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78959" w14:textId="4E7BC042" w:rsidR="00600F87" w:rsidRDefault="00A55681">
      <w:pPr>
        <w:jc w:val="center"/>
        <w:rPr>
          <w:rFonts w:ascii="微软雅黑" w:eastAsia="微软雅黑" w:hAnsi="微软雅黑" w:cs="微软雅黑" w:hint="eastAsia"/>
          <w:b/>
          <w:bCs/>
          <w:sz w:val="28"/>
          <w:szCs w:val="36"/>
        </w:rPr>
      </w:pPr>
      <w:r>
        <w:rPr>
          <w:rFonts w:ascii="微软雅黑" w:eastAsia="微软雅黑" w:hAnsi="微软雅黑" w:cs="微软雅黑" w:hint="eastAsia"/>
          <w:b/>
          <w:bCs/>
          <w:sz w:val="28"/>
          <w:szCs w:val="36"/>
        </w:rPr>
        <w:t xml:space="preserve">特别约定 </w:t>
      </w:r>
      <w:r>
        <w:rPr>
          <w:rFonts w:ascii="微软雅黑" w:eastAsia="微软雅黑" w:hAnsi="微软雅黑" w:cs="微软雅黑"/>
          <w:b/>
          <w:bCs/>
          <w:sz w:val="28"/>
          <w:szCs w:val="36"/>
        </w:rPr>
        <w:t xml:space="preserve">– </w:t>
      </w:r>
      <w:r w:rsidR="00D76854">
        <w:rPr>
          <w:rFonts w:ascii="微软雅黑" w:eastAsia="微软雅黑" w:hAnsi="微软雅黑" w:cs="微软雅黑" w:hint="eastAsia"/>
          <w:b/>
          <w:bCs/>
          <w:sz w:val="28"/>
          <w:szCs w:val="36"/>
        </w:rPr>
        <w:t>年</w:t>
      </w:r>
      <w:r>
        <w:rPr>
          <w:rFonts w:ascii="微软雅黑" w:eastAsia="微软雅黑" w:hAnsi="微软雅黑" w:cs="微软雅黑" w:hint="eastAsia"/>
          <w:b/>
          <w:bCs/>
          <w:sz w:val="28"/>
          <w:szCs w:val="36"/>
        </w:rPr>
        <w:t>缴</w:t>
      </w:r>
    </w:p>
    <w:p w14:paraId="616D0ECC" w14:textId="34B6B9D4" w:rsidR="00600F87" w:rsidRDefault="00A55681">
      <w:pPr>
        <w:numPr>
          <w:ilvl w:val="0"/>
          <w:numId w:val="1"/>
        </w:numPr>
        <w:ind w:firstLineChars="200"/>
        <w:jc w:val="left"/>
        <w:rPr>
          <w:rFonts w:ascii="微软雅黑" w:eastAsia="微软雅黑" w:hAnsi="微软雅黑" w:cs="微软雅黑" w:hint="eastAsia"/>
          <w:bCs/>
          <w:sz w:val="20"/>
          <w:szCs w:val="22"/>
        </w:rPr>
      </w:pPr>
      <w:r>
        <w:rPr>
          <w:rFonts w:ascii="微软雅黑" w:eastAsia="微软雅黑" w:hAnsi="微软雅黑" w:cs="微软雅黑" w:hint="eastAsia"/>
          <w:sz w:val="20"/>
          <w:szCs w:val="22"/>
        </w:rPr>
        <w:t>在上一张保单期满后指定期限内重新投保、因遭受意外伤害导致的医疗无等待期。</w:t>
      </w:r>
    </w:p>
    <w:p w14:paraId="2FDD956E" w14:textId="6507FCDA" w:rsidR="00600F87" w:rsidRDefault="00A55681">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本保单国内医疗总保额600万</w:t>
      </w:r>
      <w:r w:rsidR="0085242A">
        <w:rPr>
          <w:rFonts w:ascii="微软雅黑" w:eastAsia="微软雅黑" w:hAnsi="微软雅黑" w:cs="微软雅黑" w:hint="eastAsia"/>
          <w:bCs/>
          <w:sz w:val="20"/>
          <w:szCs w:val="22"/>
        </w:rPr>
        <w:t>元</w:t>
      </w:r>
      <w:r>
        <w:rPr>
          <w:rFonts w:ascii="微软雅黑" w:eastAsia="微软雅黑" w:hAnsi="微软雅黑" w:cs="微软雅黑" w:hint="eastAsia"/>
          <w:bCs/>
          <w:sz w:val="20"/>
          <w:szCs w:val="22"/>
        </w:rPr>
        <w:t>。</w:t>
      </w:r>
    </w:p>
    <w:p w14:paraId="62BA7753" w14:textId="212536B9" w:rsidR="00600F87" w:rsidRDefault="00A55681">
      <w:pPr>
        <w:numPr>
          <w:ilvl w:val="0"/>
          <w:numId w:val="1"/>
        </w:numPr>
        <w:ind w:firstLineChars="200"/>
        <w:jc w:val="left"/>
        <w:rPr>
          <w:rFonts w:ascii="微软雅黑" w:eastAsia="微软雅黑" w:hAnsi="微软雅黑" w:cs="微软雅黑" w:hint="eastAsia"/>
          <w:bCs/>
          <w:sz w:val="20"/>
          <w:szCs w:val="22"/>
        </w:rPr>
      </w:pPr>
      <w:r>
        <w:rPr>
          <w:rFonts w:ascii="微软雅黑" w:eastAsia="微软雅黑" w:hAnsi="微软雅黑" w:cs="微软雅黑" w:hint="eastAsia"/>
          <w:sz w:val="20"/>
          <w:szCs w:val="22"/>
        </w:rPr>
        <w:t>本保单</w:t>
      </w:r>
      <w:r w:rsidR="009A0875">
        <w:rPr>
          <w:rFonts w:ascii="微软雅黑" w:eastAsia="微软雅黑" w:hAnsi="微软雅黑" w:cs="微软雅黑" w:hint="eastAsia"/>
          <w:sz w:val="20"/>
          <w:szCs w:val="22"/>
        </w:rPr>
        <w:t>一般医疗及外购药械费用医疗</w:t>
      </w:r>
      <w:r>
        <w:rPr>
          <w:rFonts w:ascii="微软雅黑" w:eastAsia="微软雅黑" w:hAnsi="微软雅黑" w:cs="微软雅黑" w:hint="eastAsia"/>
          <w:sz w:val="20"/>
          <w:szCs w:val="22"/>
        </w:rPr>
        <w:t>保险金、</w:t>
      </w:r>
      <w:r w:rsidR="009A0875">
        <w:rPr>
          <w:rFonts w:ascii="微软雅黑" w:eastAsia="微软雅黑" w:hAnsi="微软雅黑" w:cs="微软雅黑" w:hint="eastAsia"/>
          <w:sz w:val="20"/>
          <w:szCs w:val="22"/>
        </w:rPr>
        <w:t>重大疾病医疗及外购药械费用医疗</w:t>
      </w:r>
      <w:r>
        <w:rPr>
          <w:rFonts w:ascii="微软雅黑" w:eastAsia="微软雅黑" w:hAnsi="微软雅黑" w:cs="微软雅黑" w:hint="eastAsia"/>
          <w:sz w:val="20"/>
          <w:szCs w:val="22"/>
        </w:rPr>
        <w:t>保险金</w:t>
      </w:r>
      <w:r w:rsidR="00BC18B3">
        <w:rPr>
          <w:rFonts w:ascii="微软雅黑" w:eastAsia="微软雅黑" w:hAnsi="微软雅黑" w:cs="微软雅黑" w:hint="eastAsia"/>
          <w:sz w:val="20"/>
          <w:szCs w:val="22"/>
        </w:rPr>
        <w:t>和</w:t>
      </w:r>
      <w:r w:rsidR="009072F0" w:rsidRPr="009072F0">
        <w:rPr>
          <w:rFonts w:ascii="微软雅黑" w:eastAsia="微软雅黑" w:hAnsi="微软雅黑" w:cs="微软雅黑" w:hint="eastAsia"/>
          <w:sz w:val="20"/>
          <w:szCs w:val="22"/>
        </w:rPr>
        <w:t>重大疾病住院护工费用</w:t>
      </w:r>
      <w:r w:rsidR="00B058E6">
        <w:rPr>
          <w:rFonts w:ascii="微软雅黑" w:eastAsia="微软雅黑" w:hAnsi="微软雅黑" w:cs="微软雅黑" w:hint="eastAsia"/>
          <w:sz w:val="20"/>
          <w:szCs w:val="22"/>
        </w:rPr>
        <w:t>保险金</w:t>
      </w:r>
      <w:r>
        <w:rPr>
          <w:rFonts w:ascii="微软雅黑" w:eastAsia="微软雅黑" w:hAnsi="微软雅黑" w:cs="微软雅黑" w:hint="eastAsia"/>
          <w:sz w:val="20"/>
          <w:szCs w:val="22"/>
        </w:rPr>
        <w:t>就诊医院限中华人民共和国卫生部门审核认定的二级及二级以上的公立医院</w:t>
      </w:r>
      <w:r w:rsidR="009D7005">
        <w:rPr>
          <w:rFonts w:ascii="微软雅黑" w:eastAsia="微软雅黑" w:hAnsi="微软雅黑" w:cs="微软雅黑" w:hint="eastAsia"/>
          <w:sz w:val="20"/>
          <w:szCs w:val="22"/>
        </w:rPr>
        <w:t>及</w:t>
      </w:r>
      <w:r w:rsidR="009D7005" w:rsidRPr="009D7005">
        <w:rPr>
          <w:rFonts w:ascii="微软雅黑" w:eastAsia="微软雅黑" w:hAnsi="微软雅黑" w:cs="微软雅黑" w:hint="eastAsia"/>
          <w:sz w:val="20"/>
          <w:szCs w:val="22"/>
        </w:rPr>
        <w:t>本保单约定的指定民营医疗机构</w:t>
      </w:r>
      <w:r>
        <w:rPr>
          <w:rFonts w:ascii="微软雅黑" w:eastAsia="微软雅黑" w:hAnsi="微软雅黑" w:cs="微软雅黑" w:hint="eastAsia"/>
          <w:sz w:val="20"/>
          <w:szCs w:val="22"/>
        </w:rPr>
        <w:t>普通部。</w:t>
      </w:r>
    </w:p>
    <w:p w14:paraId="2680873E" w14:textId="285273C3" w:rsidR="00600F87" w:rsidRDefault="00A55681">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sidR="009A0875">
        <w:rPr>
          <w:rFonts w:ascii="微软雅黑" w:eastAsia="微软雅黑" w:hAnsi="微软雅黑" w:cs="微软雅黑" w:hint="eastAsia"/>
          <w:bCs/>
          <w:sz w:val="20"/>
          <w:szCs w:val="22"/>
        </w:rPr>
        <w:t>一般医疗及外购药械费用医疗</w:t>
      </w:r>
      <w:r>
        <w:rPr>
          <w:rFonts w:ascii="微软雅黑" w:eastAsia="微软雅黑" w:hAnsi="微软雅黑" w:cs="微软雅黑" w:hint="eastAsia"/>
          <w:bCs/>
          <w:sz w:val="20"/>
          <w:szCs w:val="22"/>
        </w:rPr>
        <w:t>保险金</w:t>
      </w:r>
      <w:r w:rsidR="00C21D48">
        <w:rPr>
          <w:rFonts w:ascii="微软雅黑" w:eastAsia="微软雅黑" w:hAnsi="微软雅黑" w:cs="微软雅黑" w:hint="eastAsia"/>
          <w:bCs/>
          <w:sz w:val="20"/>
          <w:szCs w:val="22"/>
        </w:rPr>
        <w:t>的年免赔额为</w:t>
      </w:r>
      <w:r>
        <w:rPr>
          <w:rFonts w:ascii="微软雅黑" w:eastAsia="微软雅黑" w:hAnsi="微软雅黑" w:cs="微软雅黑" w:hint="eastAsia"/>
          <w:bCs/>
          <w:sz w:val="20"/>
          <w:szCs w:val="22"/>
        </w:rPr>
        <w:t>1万元</w:t>
      </w:r>
      <w:r w:rsidR="00C21D48">
        <w:rPr>
          <w:rFonts w:ascii="微软雅黑" w:eastAsia="微软雅黑" w:hAnsi="微软雅黑" w:cs="微软雅黑" w:hint="eastAsia"/>
          <w:bCs/>
          <w:sz w:val="20"/>
          <w:szCs w:val="22"/>
        </w:rPr>
        <w:t>。</w:t>
      </w:r>
    </w:p>
    <w:p w14:paraId="2BD11211" w14:textId="0A0CD6DF" w:rsidR="00600F87" w:rsidRDefault="00A55681">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sidR="009A0875">
        <w:rPr>
          <w:rFonts w:ascii="微软雅黑" w:eastAsia="微软雅黑" w:hAnsi="微软雅黑" w:cs="微软雅黑" w:hint="eastAsia"/>
          <w:bCs/>
          <w:sz w:val="20"/>
          <w:szCs w:val="22"/>
        </w:rPr>
        <w:t>一般医疗及外购药械费用医疗</w:t>
      </w:r>
      <w:r>
        <w:rPr>
          <w:rFonts w:ascii="微软雅黑" w:eastAsia="微软雅黑" w:hAnsi="微软雅黑" w:cs="微软雅黑" w:hint="eastAsia"/>
          <w:bCs/>
          <w:sz w:val="20"/>
          <w:szCs w:val="22"/>
        </w:rPr>
        <w:t>保险金及</w:t>
      </w:r>
      <w:r w:rsidR="009A0875">
        <w:rPr>
          <w:rFonts w:ascii="微软雅黑" w:eastAsia="微软雅黑" w:hAnsi="微软雅黑" w:cs="微软雅黑" w:hint="eastAsia"/>
          <w:bCs/>
          <w:sz w:val="20"/>
          <w:szCs w:val="22"/>
        </w:rPr>
        <w:t>重大疾病医疗及外购药械费用医疗</w:t>
      </w:r>
      <w:r>
        <w:rPr>
          <w:rFonts w:ascii="微软雅黑" w:eastAsia="微软雅黑" w:hAnsi="微软雅黑" w:cs="微软雅黑" w:hint="eastAsia"/>
          <w:bCs/>
          <w:sz w:val="20"/>
          <w:szCs w:val="22"/>
        </w:rPr>
        <w:t>保险金的赔付比例</w:t>
      </w:r>
      <w:r w:rsidR="005123C1">
        <w:rPr>
          <w:rFonts w:ascii="微软雅黑" w:eastAsia="微软雅黑" w:hAnsi="微软雅黑" w:cs="微软雅黑" w:hint="eastAsia"/>
          <w:bCs/>
          <w:sz w:val="20"/>
          <w:szCs w:val="22"/>
        </w:rPr>
        <w:t>为</w:t>
      </w:r>
      <w:r>
        <w:rPr>
          <w:rFonts w:ascii="微软雅黑" w:eastAsia="微软雅黑" w:hAnsi="微软雅黑" w:cs="微软雅黑" w:hint="eastAsia"/>
          <w:bCs/>
          <w:sz w:val="20"/>
          <w:szCs w:val="22"/>
        </w:rPr>
        <w:t>$</w:t>
      </w:r>
      <w:r w:rsidR="009A0760">
        <w:rPr>
          <w:rFonts w:ascii="微软雅黑" w:eastAsia="微软雅黑" w:hAnsi="微软雅黑" w:cs="微软雅黑"/>
          <w:bCs/>
          <w:sz w:val="20"/>
          <w:szCs w:val="22"/>
        </w:rPr>
        <w:t>{</w:t>
      </w:r>
      <w:r w:rsidR="00D859B5" w:rsidRPr="00D859B5">
        <w:rPr>
          <w:rFonts w:ascii="微软雅黑" w:eastAsia="微软雅黑" w:hAnsi="微软雅黑" w:cs="微软雅黑"/>
          <w:bCs/>
          <w:sz w:val="20"/>
          <w:szCs w:val="22"/>
        </w:rPr>
        <w:t>7PN</w:t>
      </w:r>
      <w:r w:rsidR="009A0760">
        <w:rPr>
          <w:rFonts w:ascii="微软雅黑" w:eastAsia="微软雅黑" w:hAnsi="微软雅黑" w:cs="微软雅黑"/>
          <w:bCs/>
          <w:sz w:val="20"/>
          <w:szCs w:val="22"/>
        </w:rPr>
        <w:t>.</w:t>
      </w:r>
      <w:r w:rsidR="00D859B5" w:rsidRPr="00D859B5">
        <w:rPr>
          <w:rFonts w:ascii="微软雅黑" w:eastAsia="微软雅黑" w:hAnsi="微软雅黑" w:cs="微软雅黑"/>
          <w:bCs/>
          <w:sz w:val="20"/>
          <w:szCs w:val="22"/>
        </w:rPr>
        <w:t>ZXG499</w:t>
      </w:r>
      <w:r w:rsidR="009A0760">
        <w:rPr>
          <w:rFonts w:ascii="微软雅黑" w:eastAsia="微软雅黑" w:hAnsi="微软雅黑" w:cs="微软雅黑"/>
          <w:bCs/>
          <w:sz w:val="20"/>
          <w:szCs w:val="22"/>
        </w:rPr>
        <w:t>.inSocialPayRate}</w:t>
      </w:r>
      <w:r>
        <w:rPr>
          <w:rFonts w:ascii="微软雅黑" w:eastAsia="微软雅黑" w:hAnsi="微软雅黑" w:cs="微软雅黑" w:hint="eastAsia"/>
          <w:bCs/>
          <w:sz w:val="20"/>
          <w:szCs w:val="22"/>
        </w:rPr>
        <w:t>，</w:t>
      </w:r>
      <w:r w:rsidR="00854FF5" w:rsidRPr="00854FF5">
        <w:rPr>
          <w:rFonts w:ascii="微软雅黑" w:eastAsia="微软雅黑" w:hAnsi="微软雅黑" w:cs="微软雅黑" w:hint="eastAsia"/>
          <w:bCs/>
          <w:sz w:val="20"/>
          <w:szCs w:val="22"/>
        </w:rPr>
        <w:t>以有基本医疗保险或公费医疗身份参保，但未以基本医疗保险或公费医疗身份就诊并结算的</w:t>
      </w:r>
      <w:r>
        <w:rPr>
          <w:rFonts w:ascii="微软雅黑" w:eastAsia="微软雅黑" w:hAnsi="微软雅黑" w:cs="微软雅黑" w:hint="eastAsia"/>
          <w:bCs/>
          <w:sz w:val="20"/>
          <w:szCs w:val="22"/>
        </w:rPr>
        <w:t>，则赔付比例调整为</w:t>
      </w:r>
      <w:r>
        <w:rPr>
          <w:rFonts w:ascii="微软雅黑" w:eastAsia="微软雅黑" w:hAnsi="微软雅黑" w:cs="微软雅黑"/>
          <w:bCs/>
          <w:sz w:val="20"/>
          <w:szCs w:val="22"/>
        </w:rPr>
        <w:t>$</w:t>
      </w:r>
      <w:r w:rsidR="009A0760">
        <w:rPr>
          <w:rFonts w:ascii="微软雅黑" w:eastAsia="微软雅黑" w:hAnsi="微软雅黑" w:cs="微软雅黑"/>
          <w:bCs/>
          <w:sz w:val="20"/>
          <w:szCs w:val="22"/>
        </w:rPr>
        <w:t>{</w:t>
      </w:r>
      <w:r w:rsidR="00D859B5" w:rsidRPr="00D859B5">
        <w:rPr>
          <w:rFonts w:ascii="微软雅黑" w:eastAsia="微软雅黑" w:hAnsi="微软雅黑" w:cs="微软雅黑"/>
          <w:bCs/>
          <w:sz w:val="20"/>
          <w:szCs w:val="22"/>
        </w:rPr>
        <w:t>7PN</w:t>
      </w:r>
      <w:r w:rsidR="009A0760">
        <w:rPr>
          <w:rFonts w:ascii="微软雅黑" w:eastAsia="微软雅黑" w:hAnsi="微软雅黑" w:cs="微软雅黑"/>
          <w:bCs/>
          <w:sz w:val="20"/>
          <w:szCs w:val="22"/>
        </w:rPr>
        <w:t>.</w:t>
      </w:r>
      <w:r w:rsidR="00D859B5" w:rsidRPr="00D859B5">
        <w:rPr>
          <w:rFonts w:ascii="微软雅黑" w:eastAsia="微软雅黑" w:hAnsi="微软雅黑" w:cs="微软雅黑"/>
          <w:bCs/>
          <w:sz w:val="20"/>
          <w:szCs w:val="22"/>
        </w:rPr>
        <w:t>ZXG499</w:t>
      </w:r>
      <w:r w:rsidR="009A0760">
        <w:rPr>
          <w:rFonts w:ascii="微软雅黑" w:eastAsia="微软雅黑" w:hAnsi="微软雅黑" w:cs="微软雅黑"/>
          <w:bCs/>
          <w:sz w:val="20"/>
          <w:szCs w:val="22"/>
        </w:rPr>
        <w:t>.inSocialPayRate</w:t>
      </w:r>
      <w:r>
        <w:rPr>
          <w:rFonts w:ascii="微软雅黑" w:eastAsia="微软雅黑" w:hAnsi="微软雅黑" w:cs="微软雅黑"/>
          <w:bCs/>
          <w:sz w:val="20"/>
          <w:szCs w:val="22"/>
        </w:rPr>
        <w:t>*0.6</w:t>
      </w:r>
      <w:r w:rsidR="00254F5A">
        <w:rPr>
          <w:rFonts w:ascii="微软雅黑" w:eastAsia="微软雅黑" w:hAnsi="微软雅黑" w:cs="微软雅黑"/>
          <w:bCs/>
          <w:sz w:val="20"/>
          <w:szCs w:val="22"/>
        </w:rPr>
        <w:t>}</w:t>
      </w:r>
      <w:r>
        <w:rPr>
          <w:rFonts w:ascii="微软雅黑" w:eastAsia="微软雅黑" w:hAnsi="微软雅黑" w:cs="微软雅黑" w:hint="eastAsia"/>
          <w:bCs/>
          <w:sz w:val="20"/>
          <w:szCs w:val="22"/>
        </w:rPr>
        <w:t>。</w:t>
      </w:r>
    </w:p>
    <w:p w14:paraId="66E1AAA4" w14:textId="1F66B778" w:rsidR="00600F87" w:rsidRDefault="00A55681">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本保单特定药品费用医疗责任仅赔付责任内约定的药品清单中列明的药品，若为社保目录内药品，社保报销后剩余部分按$</w:t>
      </w:r>
      <w:r w:rsidR="009A0760">
        <w:rPr>
          <w:rFonts w:ascii="微软雅黑" w:eastAsia="微软雅黑" w:hAnsi="微软雅黑" w:cs="微软雅黑" w:hint="eastAsia"/>
          <w:bCs/>
          <w:sz w:val="20"/>
          <w:szCs w:val="22"/>
        </w:rPr>
        <w:t>{</w:t>
      </w:r>
      <w:r w:rsidR="00CB0F3F" w:rsidRPr="00D859B5">
        <w:rPr>
          <w:rFonts w:ascii="微软雅黑" w:eastAsia="微软雅黑" w:hAnsi="微软雅黑" w:cs="微软雅黑"/>
          <w:bCs/>
          <w:sz w:val="20"/>
          <w:szCs w:val="22"/>
        </w:rPr>
        <w:t>7PN</w:t>
      </w:r>
      <w:r w:rsidR="00CB0F3F">
        <w:rPr>
          <w:rFonts w:ascii="微软雅黑" w:eastAsia="微软雅黑" w:hAnsi="微软雅黑" w:cs="微软雅黑"/>
          <w:bCs/>
          <w:sz w:val="20"/>
          <w:szCs w:val="22"/>
        </w:rPr>
        <w:t>.</w:t>
      </w:r>
      <w:r w:rsidR="00CB0F3F" w:rsidRPr="00D859B5">
        <w:rPr>
          <w:rFonts w:ascii="微软雅黑" w:eastAsia="微软雅黑" w:hAnsi="微软雅黑" w:cs="微软雅黑"/>
          <w:bCs/>
          <w:sz w:val="20"/>
          <w:szCs w:val="22"/>
        </w:rPr>
        <w:t>ZXG499</w:t>
      </w:r>
      <w:r w:rsidR="009A0760">
        <w:rPr>
          <w:rFonts w:ascii="微软雅黑" w:eastAsia="微软雅黑" w:hAnsi="微软雅黑" w:cs="微软雅黑" w:hint="eastAsia"/>
          <w:bCs/>
          <w:sz w:val="20"/>
          <w:szCs w:val="22"/>
        </w:rPr>
        <w:t>.inSocialPayRate}</w:t>
      </w:r>
      <w:r>
        <w:rPr>
          <w:rFonts w:ascii="微软雅黑" w:eastAsia="微软雅黑" w:hAnsi="微软雅黑" w:cs="微软雅黑" w:hint="eastAsia"/>
          <w:bCs/>
          <w:sz w:val="20"/>
          <w:szCs w:val="22"/>
        </w:rPr>
        <w:t>赔付，</w:t>
      </w:r>
      <w:r w:rsidR="00ED1979" w:rsidRPr="00854FF5">
        <w:rPr>
          <w:rFonts w:ascii="微软雅黑" w:eastAsia="微软雅黑" w:hAnsi="微软雅黑" w:cs="微软雅黑" w:hint="eastAsia"/>
          <w:bCs/>
          <w:sz w:val="20"/>
          <w:szCs w:val="22"/>
        </w:rPr>
        <w:t>以有基本医疗保险或公费医疗身份参保，但未以基本医疗保险或公费医疗身份就诊并结算的</w:t>
      </w:r>
      <w:r>
        <w:rPr>
          <w:rFonts w:ascii="微软雅黑" w:eastAsia="微软雅黑" w:hAnsi="微软雅黑" w:cs="微软雅黑" w:hint="eastAsia"/>
          <w:bCs/>
          <w:sz w:val="20"/>
          <w:szCs w:val="22"/>
        </w:rPr>
        <w:t>，则赔付比例调整为</w:t>
      </w:r>
      <w:r>
        <w:rPr>
          <w:rFonts w:ascii="微软雅黑" w:eastAsia="微软雅黑" w:hAnsi="微软雅黑" w:cs="微软雅黑"/>
          <w:bCs/>
          <w:sz w:val="20"/>
          <w:szCs w:val="22"/>
        </w:rPr>
        <w:t>$</w:t>
      </w:r>
      <w:r w:rsidR="009A0760">
        <w:rPr>
          <w:rFonts w:ascii="微软雅黑" w:eastAsia="微软雅黑" w:hAnsi="微软雅黑" w:cs="微软雅黑"/>
          <w:bCs/>
          <w:sz w:val="20"/>
          <w:szCs w:val="22"/>
        </w:rPr>
        <w:t>{</w:t>
      </w:r>
      <w:r w:rsidR="00F26CBB" w:rsidRPr="00D859B5">
        <w:rPr>
          <w:rFonts w:ascii="微软雅黑" w:eastAsia="微软雅黑" w:hAnsi="微软雅黑" w:cs="微软雅黑"/>
          <w:bCs/>
          <w:sz w:val="20"/>
          <w:szCs w:val="22"/>
        </w:rPr>
        <w:t>7PN</w:t>
      </w:r>
      <w:r w:rsidR="00F26CBB">
        <w:rPr>
          <w:rFonts w:ascii="微软雅黑" w:eastAsia="微软雅黑" w:hAnsi="微软雅黑" w:cs="微软雅黑"/>
          <w:bCs/>
          <w:sz w:val="20"/>
          <w:szCs w:val="22"/>
        </w:rPr>
        <w:t>.</w:t>
      </w:r>
      <w:r w:rsidR="00F26CBB" w:rsidRPr="00D859B5">
        <w:rPr>
          <w:rFonts w:ascii="微软雅黑" w:eastAsia="微软雅黑" w:hAnsi="微软雅黑" w:cs="微软雅黑"/>
          <w:bCs/>
          <w:sz w:val="20"/>
          <w:szCs w:val="22"/>
        </w:rPr>
        <w:t>ZXG499</w:t>
      </w:r>
      <w:r w:rsidR="009A0760">
        <w:rPr>
          <w:rFonts w:ascii="微软雅黑" w:eastAsia="微软雅黑" w:hAnsi="微软雅黑" w:cs="微软雅黑"/>
          <w:bCs/>
          <w:sz w:val="20"/>
          <w:szCs w:val="22"/>
        </w:rPr>
        <w:t>.inSocialPayRate</w:t>
      </w:r>
      <w:r>
        <w:rPr>
          <w:rFonts w:ascii="微软雅黑" w:eastAsia="微软雅黑" w:hAnsi="微软雅黑" w:cs="微软雅黑"/>
          <w:bCs/>
          <w:sz w:val="20"/>
          <w:szCs w:val="22"/>
        </w:rPr>
        <w:t>*0.6</w:t>
      </w:r>
      <w:r w:rsidR="009A0760">
        <w:rPr>
          <w:rFonts w:ascii="微软雅黑" w:eastAsia="微软雅黑" w:hAnsi="微软雅黑" w:cs="微软雅黑"/>
          <w:bCs/>
          <w:sz w:val="20"/>
          <w:szCs w:val="22"/>
        </w:rPr>
        <w:t>}</w:t>
      </w:r>
      <w:r>
        <w:rPr>
          <w:rFonts w:ascii="微软雅黑" w:eastAsia="微软雅黑" w:hAnsi="微软雅黑" w:cs="微软雅黑" w:hint="eastAsia"/>
          <w:bCs/>
          <w:sz w:val="20"/>
          <w:szCs w:val="22"/>
        </w:rPr>
        <w:t>；若为社保目录外药品，$</w:t>
      </w:r>
      <w:r w:rsidR="009A0760">
        <w:rPr>
          <w:rFonts w:ascii="微软雅黑" w:eastAsia="微软雅黑" w:hAnsi="微软雅黑" w:cs="微软雅黑" w:hint="eastAsia"/>
          <w:bCs/>
          <w:sz w:val="20"/>
          <w:szCs w:val="22"/>
        </w:rPr>
        <w:t>{</w:t>
      </w:r>
      <w:r w:rsidR="0042673B" w:rsidRPr="00D859B5">
        <w:rPr>
          <w:rFonts w:ascii="微软雅黑" w:eastAsia="微软雅黑" w:hAnsi="微软雅黑" w:cs="微软雅黑"/>
          <w:bCs/>
          <w:sz w:val="20"/>
          <w:szCs w:val="22"/>
        </w:rPr>
        <w:t>7PN</w:t>
      </w:r>
      <w:r w:rsidR="0042673B">
        <w:rPr>
          <w:rFonts w:ascii="微软雅黑" w:eastAsia="微软雅黑" w:hAnsi="微软雅黑" w:cs="微软雅黑"/>
          <w:bCs/>
          <w:sz w:val="20"/>
          <w:szCs w:val="22"/>
        </w:rPr>
        <w:t>.</w:t>
      </w:r>
      <w:r w:rsidR="0042673B" w:rsidRPr="00D859B5">
        <w:rPr>
          <w:rFonts w:ascii="微软雅黑" w:eastAsia="微软雅黑" w:hAnsi="微软雅黑" w:cs="微软雅黑"/>
          <w:bCs/>
          <w:sz w:val="20"/>
          <w:szCs w:val="22"/>
        </w:rPr>
        <w:t>ZXG499</w:t>
      </w:r>
      <w:r w:rsidR="009A0760">
        <w:rPr>
          <w:rFonts w:ascii="微软雅黑" w:eastAsia="微软雅黑" w:hAnsi="微软雅黑" w:cs="微软雅黑" w:hint="eastAsia"/>
          <w:bCs/>
          <w:sz w:val="20"/>
          <w:szCs w:val="22"/>
        </w:rPr>
        <w:t>.inSocialPayRate}</w:t>
      </w:r>
      <w:r>
        <w:rPr>
          <w:rFonts w:ascii="微软雅黑" w:eastAsia="微软雅黑" w:hAnsi="微软雅黑" w:cs="微软雅黑" w:hint="eastAsia"/>
          <w:bCs/>
          <w:sz w:val="20"/>
          <w:szCs w:val="22"/>
        </w:rPr>
        <w:t>赔付；约定的药品清单以保险人最新公布信息为准，保险人保留对药品清单进行变更的权利，将根据医疗水平的发展对药品清单进行更新。</w:t>
      </w:r>
    </w:p>
    <w:p w14:paraId="66AC3D1A" w14:textId="65B82C06" w:rsidR="006D1939" w:rsidRPr="00A76402" w:rsidRDefault="00DA0634" w:rsidP="00A76402">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本保单特定药品费用医疗责任项下，</w:t>
      </w:r>
      <w:r w:rsidRPr="00DA0634">
        <w:rPr>
          <w:rFonts w:ascii="微软雅黑" w:eastAsia="微软雅黑" w:hAnsi="微软雅黑" w:cs="微软雅黑" w:hint="eastAsia"/>
          <w:bCs/>
          <w:sz w:val="20"/>
          <w:szCs w:val="22"/>
        </w:rPr>
        <w:t>"奕凯达"及“倍诺达”药品适用于被保险人在等待期后且在2021年9月10日（含）后经二级及二级以上的公立医院</w:t>
      </w:r>
      <w:r w:rsidR="00736214">
        <w:rPr>
          <w:rFonts w:ascii="微软雅黑" w:eastAsia="微软雅黑" w:hAnsi="微软雅黑" w:cs="微软雅黑" w:hint="eastAsia"/>
          <w:sz w:val="20"/>
          <w:szCs w:val="22"/>
        </w:rPr>
        <w:t>及</w:t>
      </w:r>
      <w:r w:rsidR="00736214" w:rsidRPr="009D7005">
        <w:rPr>
          <w:rFonts w:ascii="微软雅黑" w:eastAsia="微软雅黑" w:hAnsi="微软雅黑" w:cs="微软雅黑" w:hint="eastAsia"/>
          <w:sz w:val="20"/>
          <w:szCs w:val="22"/>
        </w:rPr>
        <w:t>本保单约定的指定民营医疗机构</w:t>
      </w:r>
      <w:r w:rsidRPr="00DA0634">
        <w:rPr>
          <w:rFonts w:ascii="微软雅黑" w:eastAsia="微软雅黑" w:hAnsi="微软雅黑" w:cs="微软雅黑" w:hint="eastAsia"/>
          <w:bCs/>
          <w:sz w:val="20"/>
          <w:szCs w:val="22"/>
        </w:rPr>
        <w:t>普通部初次确诊罹患恶性肿瘤-重度的情形，“福可苏”药品适用于被保险人在等待期后且在202</w:t>
      </w:r>
      <w:r w:rsidR="0085242A">
        <w:rPr>
          <w:rFonts w:ascii="微软雅黑" w:eastAsia="微软雅黑" w:hAnsi="微软雅黑" w:cs="微软雅黑"/>
          <w:bCs/>
          <w:sz w:val="20"/>
          <w:szCs w:val="22"/>
        </w:rPr>
        <w:t>4</w:t>
      </w:r>
      <w:r w:rsidRPr="00DA0634">
        <w:rPr>
          <w:rFonts w:ascii="微软雅黑" w:eastAsia="微软雅黑" w:hAnsi="微软雅黑" w:cs="微软雅黑" w:hint="eastAsia"/>
          <w:bCs/>
          <w:sz w:val="20"/>
          <w:szCs w:val="22"/>
        </w:rPr>
        <w:t>年</w:t>
      </w:r>
      <w:r w:rsidR="0085242A">
        <w:rPr>
          <w:rFonts w:ascii="微软雅黑" w:eastAsia="微软雅黑" w:hAnsi="微软雅黑" w:cs="微软雅黑"/>
          <w:bCs/>
          <w:sz w:val="20"/>
          <w:szCs w:val="22"/>
        </w:rPr>
        <w:t>1</w:t>
      </w:r>
      <w:r w:rsidRPr="00DA0634">
        <w:rPr>
          <w:rFonts w:ascii="微软雅黑" w:eastAsia="微软雅黑" w:hAnsi="微软雅黑" w:cs="微软雅黑" w:hint="eastAsia"/>
          <w:bCs/>
          <w:sz w:val="20"/>
          <w:szCs w:val="22"/>
        </w:rPr>
        <w:t>月</w:t>
      </w:r>
      <w:r w:rsidR="00145FE8">
        <w:rPr>
          <w:rFonts w:ascii="微软雅黑" w:eastAsia="微软雅黑" w:hAnsi="微软雅黑" w:cs="微软雅黑"/>
          <w:bCs/>
          <w:sz w:val="20"/>
          <w:szCs w:val="22"/>
        </w:rPr>
        <w:t>5</w:t>
      </w:r>
      <w:r w:rsidRPr="00DA0634">
        <w:rPr>
          <w:rFonts w:ascii="微软雅黑" w:eastAsia="微软雅黑" w:hAnsi="微软雅黑" w:cs="微软雅黑" w:hint="eastAsia"/>
          <w:bCs/>
          <w:sz w:val="20"/>
          <w:szCs w:val="22"/>
        </w:rPr>
        <w:t>日（含）后经二级及二级以上的公立医院</w:t>
      </w:r>
      <w:r w:rsidR="00736214">
        <w:rPr>
          <w:rFonts w:ascii="微软雅黑" w:eastAsia="微软雅黑" w:hAnsi="微软雅黑" w:cs="微软雅黑" w:hint="eastAsia"/>
          <w:sz w:val="20"/>
          <w:szCs w:val="22"/>
        </w:rPr>
        <w:t>及</w:t>
      </w:r>
      <w:r w:rsidR="00736214" w:rsidRPr="009D7005">
        <w:rPr>
          <w:rFonts w:ascii="微软雅黑" w:eastAsia="微软雅黑" w:hAnsi="微软雅黑" w:cs="微软雅黑" w:hint="eastAsia"/>
          <w:sz w:val="20"/>
          <w:szCs w:val="22"/>
        </w:rPr>
        <w:t>本保单约定的指定民营医疗机构</w:t>
      </w:r>
      <w:r w:rsidRPr="00DA0634">
        <w:rPr>
          <w:rFonts w:ascii="微软雅黑" w:eastAsia="微软雅黑" w:hAnsi="微软雅黑" w:cs="微软雅黑" w:hint="eastAsia"/>
          <w:bCs/>
          <w:sz w:val="20"/>
          <w:szCs w:val="22"/>
        </w:rPr>
        <w:t>普通部初次确诊罹患恶性肿瘤-重度的情形。</w:t>
      </w:r>
      <w:r w:rsidR="00543050">
        <w:rPr>
          <w:rFonts w:ascii="微软雅黑" w:eastAsia="微软雅黑" w:hAnsi="微软雅黑" w:cs="微软雅黑" w:hint="eastAsia"/>
          <w:bCs/>
          <w:sz w:val="20"/>
          <w:szCs w:val="22"/>
        </w:rPr>
        <w:t>“</w:t>
      </w:r>
      <w:r w:rsidR="000D606D" w:rsidRPr="000D606D">
        <w:rPr>
          <w:rFonts w:ascii="微软雅黑" w:eastAsia="微软雅黑" w:hAnsi="微软雅黑" w:cs="微软雅黑" w:hint="eastAsia"/>
          <w:bCs/>
          <w:sz w:val="20"/>
          <w:szCs w:val="22"/>
        </w:rPr>
        <w:t>源瑞达</w:t>
      </w:r>
      <w:r w:rsidR="00543050">
        <w:rPr>
          <w:rFonts w:ascii="微软雅黑" w:eastAsia="微软雅黑" w:hAnsi="微软雅黑" w:cs="微软雅黑" w:hint="eastAsia"/>
          <w:bCs/>
          <w:sz w:val="20"/>
          <w:szCs w:val="22"/>
        </w:rPr>
        <w:t>”</w:t>
      </w:r>
      <w:r w:rsidR="000D606D">
        <w:rPr>
          <w:rFonts w:ascii="微软雅黑" w:eastAsia="微软雅黑" w:hAnsi="微软雅黑" w:cs="微软雅黑" w:hint="eastAsia"/>
          <w:bCs/>
          <w:sz w:val="20"/>
          <w:szCs w:val="22"/>
        </w:rPr>
        <w:t>、</w:t>
      </w:r>
      <w:r w:rsidR="00543050">
        <w:rPr>
          <w:rFonts w:ascii="微软雅黑" w:eastAsia="微软雅黑" w:hAnsi="微软雅黑" w:cs="微软雅黑" w:hint="eastAsia"/>
          <w:bCs/>
          <w:sz w:val="20"/>
          <w:szCs w:val="22"/>
        </w:rPr>
        <w:t>“</w:t>
      </w:r>
      <w:r w:rsidR="000D606D" w:rsidRPr="000D606D">
        <w:rPr>
          <w:rFonts w:ascii="微软雅黑" w:eastAsia="微软雅黑" w:hAnsi="微软雅黑" w:cs="微软雅黑" w:hint="eastAsia"/>
          <w:bCs/>
          <w:sz w:val="20"/>
          <w:szCs w:val="22"/>
        </w:rPr>
        <w:t>赛恺泽</w:t>
      </w:r>
      <w:r w:rsidR="00543050">
        <w:rPr>
          <w:rFonts w:ascii="微软雅黑" w:eastAsia="微软雅黑" w:hAnsi="微软雅黑" w:cs="微软雅黑" w:hint="eastAsia"/>
          <w:bCs/>
          <w:sz w:val="20"/>
          <w:szCs w:val="22"/>
        </w:rPr>
        <w:t>”</w:t>
      </w:r>
      <w:r w:rsidR="000D606D">
        <w:rPr>
          <w:rFonts w:ascii="微软雅黑" w:eastAsia="微软雅黑" w:hAnsi="微软雅黑" w:cs="微软雅黑" w:hint="eastAsia"/>
          <w:bCs/>
          <w:sz w:val="20"/>
          <w:szCs w:val="22"/>
        </w:rPr>
        <w:t>、</w:t>
      </w:r>
      <w:r w:rsidR="00543050">
        <w:rPr>
          <w:rFonts w:ascii="微软雅黑" w:eastAsia="微软雅黑" w:hAnsi="微软雅黑" w:cs="微软雅黑" w:hint="eastAsia"/>
          <w:bCs/>
          <w:sz w:val="20"/>
          <w:szCs w:val="22"/>
        </w:rPr>
        <w:t>“</w:t>
      </w:r>
      <w:r w:rsidR="000D606D" w:rsidRPr="000D606D">
        <w:rPr>
          <w:rFonts w:ascii="微软雅黑" w:eastAsia="微软雅黑" w:hAnsi="微软雅黑" w:cs="微软雅黑" w:hint="eastAsia"/>
          <w:bCs/>
          <w:sz w:val="20"/>
          <w:szCs w:val="22"/>
        </w:rPr>
        <w:t>卡卫荻</w:t>
      </w:r>
      <w:r w:rsidR="00543050">
        <w:rPr>
          <w:rFonts w:ascii="微软雅黑" w:eastAsia="微软雅黑" w:hAnsi="微软雅黑" w:cs="微软雅黑" w:hint="eastAsia"/>
          <w:bCs/>
          <w:sz w:val="20"/>
          <w:szCs w:val="22"/>
        </w:rPr>
        <w:t>”</w:t>
      </w:r>
      <w:r w:rsidR="00E933ED" w:rsidRPr="00DA0634">
        <w:rPr>
          <w:rFonts w:ascii="微软雅黑" w:eastAsia="微软雅黑" w:hAnsi="微软雅黑" w:cs="微软雅黑" w:hint="eastAsia"/>
          <w:bCs/>
          <w:sz w:val="20"/>
          <w:szCs w:val="22"/>
        </w:rPr>
        <w:t>药品适用</w:t>
      </w:r>
      <w:r w:rsidR="00E933ED" w:rsidRPr="00DA0634">
        <w:rPr>
          <w:rFonts w:ascii="微软雅黑" w:eastAsia="微软雅黑" w:hAnsi="微软雅黑" w:cs="微软雅黑" w:hint="eastAsia"/>
          <w:bCs/>
          <w:sz w:val="20"/>
          <w:szCs w:val="22"/>
        </w:rPr>
        <w:lastRenderedPageBreak/>
        <w:t>于被保险人在等待期后且在202</w:t>
      </w:r>
      <w:r w:rsidR="00E933ED">
        <w:rPr>
          <w:rFonts w:ascii="微软雅黑" w:eastAsia="微软雅黑" w:hAnsi="微软雅黑" w:cs="微软雅黑"/>
          <w:bCs/>
          <w:sz w:val="20"/>
          <w:szCs w:val="22"/>
        </w:rPr>
        <w:t>4</w:t>
      </w:r>
      <w:r w:rsidR="00E933ED" w:rsidRPr="00DA0634">
        <w:rPr>
          <w:rFonts w:ascii="微软雅黑" w:eastAsia="微软雅黑" w:hAnsi="微软雅黑" w:cs="微软雅黑" w:hint="eastAsia"/>
          <w:bCs/>
          <w:sz w:val="20"/>
          <w:szCs w:val="22"/>
        </w:rPr>
        <w:t>年</w:t>
      </w:r>
      <w:r w:rsidR="00E933ED">
        <w:rPr>
          <w:rFonts w:ascii="微软雅黑" w:eastAsia="微软雅黑" w:hAnsi="微软雅黑" w:cs="微软雅黑"/>
          <w:bCs/>
          <w:sz w:val="20"/>
          <w:szCs w:val="22"/>
        </w:rPr>
        <w:t>1</w:t>
      </w:r>
      <w:r w:rsidR="00B15A8B">
        <w:rPr>
          <w:rFonts w:ascii="微软雅黑" w:eastAsia="微软雅黑" w:hAnsi="微软雅黑" w:cs="微软雅黑" w:hint="eastAsia"/>
          <w:bCs/>
          <w:sz w:val="20"/>
          <w:szCs w:val="22"/>
        </w:rPr>
        <w:t>2</w:t>
      </w:r>
      <w:r w:rsidR="00E933ED" w:rsidRPr="00DA0634">
        <w:rPr>
          <w:rFonts w:ascii="微软雅黑" w:eastAsia="微软雅黑" w:hAnsi="微软雅黑" w:cs="微软雅黑" w:hint="eastAsia"/>
          <w:bCs/>
          <w:sz w:val="20"/>
          <w:szCs w:val="22"/>
        </w:rPr>
        <w:t>月</w:t>
      </w:r>
      <w:r w:rsidR="00B15A8B">
        <w:rPr>
          <w:rFonts w:ascii="微软雅黑" w:eastAsia="微软雅黑" w:hAnsi="微软雅黑" w:cs="微软雅黑" w:hint="eastAsia"/>
          <w:bCs/>
          <w:sz w:val="20"/>
          <w:szCs w:val="22"/>
        </w:rPr>
        <w:t>18</w:t>
      </w:r>
      <w:r w:rsidR="00E933ED" w:rsidRPr="00DA0634">
        <w:rPr>
          <w:rFonts w:ascii="微软雅黑" w:eastAsia="微软雅黑" w:hAnsi="微软雅黑" w:cs="微软雅黑" w:hint="eastAsia"/>
          <w:bCs/>
          <w:sz w:val="20"/>
          <w:szCs w:val="22"/>
        </w:rPr>
        <w:t>日（含）后经二级及二级以上的公立医院</w:t>
      </w:r>
      <w:r w:rsidR="00736214">
        <w:rPr>
          <w:rFonts w:ascii="微软雅黑" w:eastAsia="微软雅黑" w:hAnsi="微软雅黑" w:cs="微软雅黑" w:hint="eastAsia"/>
          <w:sz w:val="20"/>
          <w:szCs w:val="22"/>
        </w:rPr>
        <w:t>及</w:t>
      </w:r>
      <w:r w:rsidR="00736214" w:rsidRPr="009D7005">
        <w:rPr>
          <w:rFonts w:ascii="微软雅黑" w:eastAsia="微软雅黑" w:hAnsi="微软雅黑" w:cs="微软雅黑" w:hint="eastAsia"/>
          <w:sz w:val="20"/>
          <w:szCs w:val="22"/>
        </w:rPr>
        <w:t>本保单约定的指定民营医疗机构</w:t>
      </w:r>
      <w:r w:rsidR="00E933ED" w:rsidRPr="00DA0634">
        <w:rPr>
          <w:rFonts w:ascii="微软雅黑" w:eastAsia="微软雅黑" w:hAnsi="微软雅黑" w:cs="微软雅黑" w:hint="eastAsia"/>
          <w:bCs/>
          <w:sz w:val="20"/>
          <w:szCs w:val="22"/>
        </w:rPr>
        <w:t>普通部初次确诊罹患恶性肿瘤-重度的情形</w:t>
      </w:r>
      <w:r w:rsidR="00E933ED">
        <w:rPr>
          <w:rFonts w:ascii="微软雅黑" w:eastAsia="微软雅黑" w:hAnsi="微软雅黑" w:cs="微软雅黑" w:hint="eastAsia"/>
          <w:bCs/>
          <w:sz w:val="20"/>
          <w:szCs w:val="22"/>
        </w:rPr>
        <w:t>。</w:t>
      </w:r>
      <w:r w:rsidR="00A67ADB" w:rsidRPr="00A76402">
        <w:rPr>
          <w:rFonts w:ascii="微软雅黑" w:eastAsia="微软雅黑" w:hAnsi="微软雅黑" w:cs="微软雅黑" w:hint="eastAsia"/>
          <w:bCs/>
          <w:sz w:val="20"/>
          <w:szCs w:val="22"/>
        </w:rPr>
        <w:t>单个保单年度内"奕凯达"、“倍诺达”</w:t>
      </w:r>
      <w:r w:rsidR="009B62F1">
        <w:rPr>
          <w:rFonts w:ascii="微软雅黑" w:eastAsia="微软雅黑" w:hAnsi="微软雅黑" w:cs="微软雅黑" w:hint="eastAsia"/>
          <w:bCs/>
          <w:sz w:val="20"/>
          <w:szCs w:val="22"/>
        </w:rPr>
        <w:t>、</w:t>
      </w:r>
      <w:r w:rsidR="00A67ADB" w:rsidRPr="00A76402">
        <w:rPr>
          <w:rFonts w:ascii="微软雅黑" w:eastAsia="微软雅黑" w:hAnsi="微软雅黑" w:cs="微软雅黑" w:hint="eastAsia"/>
          <w:bCs/>
          <w:sz w:val="20"/>
          <w:szCs w:val="22"/>
        </w:rPr>
        <w:t>“福可苏”</w:t>
      </w:r>
      <w:r w:rsidR="009B62F1">
        <w:rPr>
          <w:rFonts w:ascii="微软雅黑" w:eastAsia="微软雅黑" w:hAnsi="微软雅黑" w:cs="微软雅黑" w:hint="eastAsia"/>
          <w:bCs/>
          <w:sz w:val="20"/>
          <w:szCs w:val="22"/>
        </w:rPr>
        <w:t>、“</w:t>
      </w:r>
      <w:r w:rsidR="009B62F1" w:rsidRPr="000D606D">
        <w:rPr>
          <w:rFonts w:ascii="微软雅黑" w:eastAsia="微软雅黑" w:hAnsi="微软雅黑" w:cs="微软雅黑" w:hint="eastAsia"/>
          <w:bCs/>
          <w:sz w:val="20"/>
          <w:szCs w:val="22"/>
        </w:rPr>
        <w:t>源瑞达</w:t>
      </w:r>
      <w:r w:rsidR="009B62F1">
        <w:rPr>
          <w:rFonts w:ascii="微软雅黑" w:eastAsia="微软雅黑" w:hAnsi="微软雅黑" w:cs="微软雅黑" w:hint="eastAsia"/>
          <w:bCs/>
          <w:sz w:val="20"/>
          <w:szCs w:val="22"/>
        </w:rPr>
        <w:t>”、“</w:t>
      </w:r>
      <w:r w:rsidR="009B62F1" w:rsidRPr="000D606D">
        <w:rPr>
          <w:rFonts w:ascii="微软雅黑" w:eastAsia="微软雅黑" w:hAnsi="微软雅黑" w:cs="微软雅黑" w:hint="eastAsia"/>
          <w:bCs/>
          <w:sz w:val="20"/>
          <w:szCs w:val="22"/>
        </w:rPr>
        <w:t>赛恺泽</w:t>
      </w:r>
      <w:r w:rsidR="009B62F1">
        <w:rPr>
          <w:rFonts w:ascii="微软雅黑" w:eastAsia="微软雅黑" w:hAnsi="微软雅黑" w:cs="微软雅黑" w:hint="eastAsia"/>
          <w:bCs/>
          <w:sz w:val="20"/>
          <w:szCs w:val="22"/>
        </w:rPr>
        <w:t>”及“</w:t>
      </w:r>
      <w:r w:rsidR="009B62F1" w:rsidRPr="000D606D">
        <w:rPr>
          <w:rFonts w:ascii="微软雅黑" w:eastAsia="微软雅黑" w:hAnsi="微软雅黑" w:cs="微软雅黑" w:hint="eastAsia"/>
          <w:bCs/>
          <w:sz w:val="20"/>
          <w:szCs w:val="22"/>
        </w:rPr>
        <w:t>卡卫荻</w:t>
      </w:r>
      <w:r w:rsidR="009B62F1">
        <w:rPr>
          <w:rFonts w:ascii="微软雅黑" w:eastAsia="微软雅黑" w:hAnsi="微软雅黑" w:cs="微软雅黑" w:hint="eastAsia"/>
          <w:bCs/>
          <w:sz w:val="20"/>
          <w:szCs w:val="22"/>
        </w:rPr>
        <w:t>”</w:t>
      </w:r>
      <w:r w:rsidR="00A67ADB" w:rsidRPr="00A76402">
        <w:rPr>
          <w:rFonts w:ascii="微软雅黑" w:eastAsia="微软雅黑" w:hAnsi="微软雅黑" w:cs="微软雅黑" w:hint="eastAsia"/>
          <w:bCs/>
          <w:sz w:val="20"/>
          <w:szCs w:val="22"/>
        </w:rPr>
        <w:t>药品累计可使用次数不超过1次。</w:t>
      </w:r>
      <w:r w:rsidR="00D2223D" w:rsidRPr="00A76402">
        <w:rPr>
          <w:rFonts w:ascii="微软雅黑" w:eastAsia="微软雅黑" w:hAnsi="微软雅黑" w:cs="微软雅黑" w:hint="eastAsia"/>
          <w:bCs/>
          <w:sz w:val="20"/>
          <w:szCs w:val="22"/>
        </w:rPr>
        <w:t>其中</w:t>
      </w:r>
      <w:r w:rsidR="005C5ADD">
        <w:rPr>
          <w:rFonts w:ascii="微软雅黑" w:eastAsia="微软雅黑" w:hAnsi="微软雅黑" w:cs="微软雅黑" w:hint="eastAsia"/>
          <w:bCs/>
          <w:sz w:val="20"/>
          <w:szCs w:val="22"/>
        </w:rPr>
        <w:t>，</w:t>
      </w:r>
      <w:r w:rsidR="005C5ADD" w:rsidRPr="00A76402">
        <w:rPr>
          <w:rFonts w:ascii="微软雅黑" w:eastAsia="微软雅黑" w:hAnsi="微软雅黑" w:cs="微软雅黑" w:hint="eastAsia"/>
          <w:bCs/>
          <w:sz w:val="20"/>
          <w:szCs w:val="22"/>
        </w:rPr>
        <w:t>“</w:t>
      </w:r>
      <w:r w:rsidR="00C6274F" w:rsidRPr="00A76402">
        <w:rPr>
          <w:rFonts w:ascii="微软雅黑" w:eastAsia="微软雅黑" w:hAnsi="微软雅黑" w:cs="微软雅黑" w:hint="eastAsia"/>
          <w:bCs/>
          <w:sz w:val="20"/>
          <w:szCs w:val="22"/>
        </w:rPr>
        <w:t>奕凯达</w:t>
      </w:r>
      <w:r w:rsidR="005C5ADD" w:rsidRPr="00A76402">
        <w:rPr>
          <w:rFonts w:ascii="微软雅黑" w:eastAsia="微软雅黑" w:hAnsi="微软雅黑" w:cs="微软雅黑" w:hint="eastAsia"/>
          <w:bCs/>
          <w:sz w:val="20"/>
          <w:szCs w:val="22"/>
        </w:rPr>
        <w:t>”</w:t>
      </w:r>
      <w:r w:rsidR="00C6274F" w:rsidRPr="00A76402">
        <w:rPr>
          <w:rFonts w:ascii="微软雅黑" w:eastAsia="微软雅黑" w:hAnsi="微软雅黑" w:cs="微软雅黑" w:hint="eastAsia"/>
          <w:bCs/>
          <w:sz w:val="20"/>
          <w:szCs w:val="22"/>
        </w:rPr>
        <w:t>、“倍诺达”</w:t>
      </w:r>
      <w:r w:rsidR="00914F8E">
        <w:rPr>
          <w:rFonts w:ascii="微软雅黑" w:eastAsia="微软雅黑" w:hAnsi="微软雅黑" w:cs="微软雅黑" w:hint="eastAsia"/>
          <w:bCs/>
          <w:sz w:val="20"/>
          <w:szCs w:val="22"/>
        </w:rPr>
        <w:t>、</w:t>
      </w:r>
      <w:r w:rsidR="00C6274F" w:rsidRPr="00A76402">
        <w:rPr>
          <w:rFonts w:ascii="微软雅黑" w:eastAsia="微软雅黑" w:hAnsi="微软雅黑" w:cs="微软雅黑" w:hint="eastAsia"/>
          <w:bCs/>
          <w:sz w:val="20"/>
          <w:szCs w:val="22"/>
        </w:rPr>
        <w:t>“福可苏”</w:t>
      </w:r>
      <w:r w:rsidR="00914F8E">
        <w:rPr>
          <w:rFonts w:ascii="微软雅黑" w:eastAsia="微软雅黑" w:hAnsi="微软雅黑" w:cs="微软雅黑" w:hint="eastAsia"/>
          <w:bCs/>
          <w:sz w:val="20"/>
          <w:szCs w:val="22"/>
        </w:rPr>
        <w:t>、“</w:t>
      </w:r>
      <w:r w:rsidR="00914F8E" w:rsidRPr="000D606D">
        <w:rPr>
          <w:rFonts w:ascii="微软雅黑" w:eastAsia="微软雅黑" w:hAnsi="微软雅黑" w:cs="微软雅黑" w:hint="eastAsia"/>
          <w:bCs/>
          <w:sz w:val="20"/>
          <w:szCs w:val="22"/>
        </w:rPr>
        <w:t>源瑞达</w:t>
      </w:r>
      <w:r w:rsidR="00914F8E">
        <w:rPr>
          <w:rFonts w:ascii="微软雅黑" w:eastAsia="微软雅黑" w:hAnsi="微软雅黑" w:cs="微软雅黑" w:hint="eastAsia"/>
          <w:bCs/>
          <w:sz w:val="20"/>
          <w:szCs w:val="22"/>
        </w:rPr>
        <w:t>”、“</w:t>
      </w:r>
      <w:r w:rsidR="00914F8E" w:rsidRPr="000D606D">
        <w:rPr>
          <w:rFonts w:ascii="微软雅黑" w:eastAsia="微软雅黑" w:hAnsi="微软雅黑" w:cs="微软雅黑" w:hint="eastAsia"/>
          <w:bCs/>
          <w:sz w:val="20"/>
          <w:szCs w:val="22"/>
        </w:rPr>
        <w:t>赛恺泽</w:t>
      </w:r>
      <w:r w:rsidR="00914F8E">
        <w:rPr>
          <w:rFonts w:ascii="微软雅黑" w:eastAsia="微软雅黑" w:hAnsi="微软雅黑" w:cs="微软雅黑" w:hint="eastAsia"/>
          <w:bCs/>
          <w:sz w:val="20"/>
          <w:szCs w:val="22"/>
        </w:rPr>
        <w:t>”及“</w:t>
      </w:r>
      <w:r w:rsidR="00914F8E" w:rsidRPr="000D606D">
        <w:rPr>
          <w:rFonts w:ascii="微软雅黑" w:eastAsia="微软雅黑" w:hAnsi="微软雅黑" w:cs="微软雅黑" w:hint="eastAsia"/>
          <w:bCs/>
          <w:sz w:val="20"/>
          <w:szCs w:val="22"/>
        </w:rPr>
        <w:t>卡卫荻</w:t>
      </w:r>
      <w:r w:rsidR="00914F8E">
        <w:rPr>
          <w:rFonts w:ascii="微软雅黑" w:eastAsia="微软雅黑" w:hAnsi="微软雅黑" w:cs="微软雅黑" w:hint="eastAsia"/>
          <w:bCs/>
          <w:sz w:val="20"/>
          <w:szCs w:val="22"/>
        </w:rPr>
        <w:t>”</w:t>
      </w:r>
      <w:r w:rsidR="00C6274F" w:rsidRPr="00A76402">
        <w:rPr>
          <w:rFonts w:ascii="微软雅黑" w:eastAsia="微软雅黑" w:hAnsi="微软雅黑" w:cs="微软雅黑" w:hint="eastAsia"/>
          <w:bCs/>
          <w:sz w:val="20"/>
          <w:szCs w:val="22"/>
        </w:rPr>
        <w:t>的使用需同时符合以下适应症要求以及中国国家药品监督管理局批准的该药品说明书中所列明</w:t>
      </w:r>
      <w:r w:rsidR="00C85B59" w:rsidRPr="00A76402">
        <w:rPr>
          <w:rFonts w:ascii="微软雅黑" w:eastAsia="微软雅黑" w:hAnsi="微软雅黑" w:cs="微软雅黑" w:hint="eastAsia"/>
          <w:bCs/>
          <w:sz w:val="20"/>
          <w:szCs w:val="22"/>
        </w:rPr>
        <w:t>该</w:t>
      </w:r>
      <w:r w:rsidR="00C6274F" w:rsidRPr="00A76402">
        <w:rPr>
          <w:rFonts w:ascii="微软雅黑" w:eastAsia="微软雅黑" w:hAnsi="微软雅黑" w:cs="微软雅黑" w:hint="eastAsia"/>
          <w:bCs/>
          <w:sz w:val="20"/>
          <w:szCs w:val="22"/>
        </w:rPr>
        <w:t>适应症的用法用量：</w:t>
      </w:r>
    </w:p>
    <w:p w14:paraId="4A1E388B" w14:textId="35606E10" w:rsidR="00A55917" w:rsidRPr="00A55917" w:rsidRDefault="00A55917" w:rsidP="00A55917">
      <w:pPr>
        <w:pStyle w:val="af"/>
        <w:numPr>
          <w:ilvl w:val="0"/>
          <w:numId w:val="2"/>
        </w:numPr>
        <w:ind w:firstLineChars="0"/>
        <w:rPr>
          <w:rFonts w:ascii="微软雅黑" w:eastAsia="微软雅黑" w:hAnsi="微软雅黑" w:cs="微软雅黑" w:hint="eastAsia"/>
          <w:bCs/>
          <w:sz w:val="20"/>
          <w:szCs w:val="22"/>
        </w:rPr>
      </w:pPr>
      <w:r w:rsidRPr="00A55917">
        <w:rPr>
          <w:rFonts w:ascii="微软雅黑" w:eastAsia="微软雅黑" w:hAnsi="微软雅黑" w:cs="微软雅黑" w:hint="eastAsia"/>
          <w:bCs/>
          <w:sz w:val="20"/>
          <w:szCs w:val="22"/>
        </w:rPr>
        <w:t>奕凯达：用于治疗既往接受二线或以上系统性治疗后复发或难治性大B细胞淋巴瘤（r/r LBCL）成人患者，包括弥漫性大B细胞淋巴瘤（DLBCL）非特指型（NOS）、原发纵隔大B细胞淋巴瘤（PMBCL）、高级别B细胞淋巴瘤和滤泡性淋巴瘤转化的DLBCL。</w:t>
      </w:r>
      <w:r w:rsidR="00D00313" w:rsidRPr="00A55917">
        <w:rPr>
          <w:rFonts w:ascii="微软雅黑" w:eastAsia="微软雅黑" w:hAnsi="微软雅黑" w:cs="微软雅黑" w:hint="eastAsia"/>
          <w:bCs/>
          <w:sz w:val="20"/>
          <w:szCs w:val="22"/>
        </w:rPr>
        <w:t>用于治疗</w:t>
      </w:r>
      <w:r w:rsidR="00EA6B6F" w:rsidRPr="00EA6B6F">
        <w:rPr>
          <w:rFonts w:ascii="微软雅黑" w:eastAsia="微软雅黑" w:hAnsi="微软雅黑" w:cs="微软雅黑" w:hint="eastAsia"/>
          <w:bCs/>
          <w:sz w:val="20"/>
          <w:szCs w:val="22"/>
        </w:rPr>
        <w:t>一线免疫化疗无效或在一线免疫化疗后12个月内复发的成人大B细胞淋巴瘤（r/r LBCL）。</w:t>
      </w:r>
    </w:p>
    <w:p w14:paraId="3E810B52" w14:textId="607CAA20" w:rsidR="00A55917" w:rsidRPr="00A55917" w:rsidRDefault="00A55917" w:rsidP="00A55917">
      <w:pPr>
        <w:pStyle w:val="af"/>
        <w:numPr>
          <w:ilvl w:val="0"/>
          <w:numId w:val="2"/>
        </w:numPr>
        <w:ind w:firstLineChars="0"/>
        <w:rPr>
          <w:rFonts w:ascii="微软雅黑" w:eastAsia="微软雅黑" w:hAnsi="微软雅黑" w:cs="微软雅黑" w:hint="eastAsia"/>
          <w:bCs/>
          <w:sz w:val="20"/>
          <w:szCs w:val="22"/>
        </w:rPr>
      </w:pPr>
      <w:r w:rsidRPr="00A55917">
        <w:rPr>
          <w:rFonts w:ascii="微软雅黑" w:eastAsia="微软雅黑" w:hAnsi="微软雅黑" w:cs="微软雅黑" w:hint="eastAsia"/>
          <w:bCs/>
          <w:sz w:val="20"/>
          <w:szCs w:val="22"/>
        </w:rPr>
        <w:t>倍诺达：用于治疗经过二线或以上系统性治疗后成人患者的复发或难治性大B细胞淋巴瘤（r/r LBCL）</w:t>
      </w:r>
      <w:r>
        <w:rPr>
          <w:rFonts w:ascii="微软雅黑" w:eastAsia="微软雅黑" w:hAnsi="微软雅黑" w:cs="微软雅黑" w:hint="eastAsia"/>
          <w:bCs/>
          <w:sz w:val="20"/>
          <w:szCs w:val="22"/>
        </w:rPr>
        <w:t>；</w:t>
      </w:r>
      <w:r w:rsidRPr="00A55917">
        <w:rPr>
          <w:rFonts w:ascii="微软雅黑" w:eastAsia="微软雅黑" w:hAnsi="微软雅黑" w:cs="微软雅黑" w:hint="eastAsia"/>
          <w:bCs/>
          <w:sz w:val="20"/>
          <w:szCs w:val="22"/>
        </w:rPr>
        <w:t>用于治疗经过二线或以上系统性治疗的成人难治性或24个月内复发的滤泡性淋巴瘤(r/r FL)。</w:t>
      </w:r>
      <w:r w:rsidR="00033D7A" w:rsidRPr="00A55917">
        <w:rPr>
          <w:rFonts w:ascii="微软雅黑" w:eastAsia="微软雅黑" w:hAnsi="微软雅黑" w:cs="微软雅黑" w:hint="eastAsia"/>
          <w:bCs/>
          <w:sz w:val="20"/>
          <w:szCs w:val="22"/>
        </w:rPr>
        <w:t>用于治疗</w:t>
      </w:r>
      <w:r w:rsidR="00305A45" w:rsidRPr="00305A45">
        <w:rPr>
          <w:rFonts w:ascii="微软雅黑" w:eastAsia="微软雅黑" w:hAnsi="微软雅黑" w:cs="微软雅黑" w:hint="eastAsia"/>
          <w:bCs/>
          <w:sz w:val="20"/>
          <w:szCs w:val="22"/>
        </w:rPr>
        <w:t>经过二线或以上系统性治疗后成人患者的复发或难治性大B细胞淋巴瘤，包括弥漫性大B细胞淋巴瘤非特指型、滤泡性淋巴瘤转化的弥漫性大B细胞淋巴瘤、3b级滤泡性淋巴瘤、原发纵隔大B细胞淋巴瘤、高级别B细胞淋巴瘤伴MYC和BCL-2和/或BCL-6重排（双打击/三打击淋巴瘤）。</w:t>
      </w:r>
    </w:p>
    <w:p w14:paraId="53240EDD" w14:textId="460A6DBA" w:rsidR="00A55917" w:rsidRDefault="00A55917" w:rsidP="00A55917">
      <w:pPr>
        <w:pStyle w:val="af"/>
        <w:numPr>
          <w:ilvl w:val="0"/>
          <w:numId w:val="2"/>
        </w:numPr>
        <w:ind w:firstLineChars="0"/>
        <w:rPr>
          <w:rFonts w:ascii="微软雅黑" w:eastAsia="微软雅黑" w:hAnsi="微软雅黑" w:cs="微软雅黑" w:hint="eastAsia"/>
          <w:bCs/>
          <w:sz w:val="20"/>
          <w:szCs w:val="22"/>
        </w:rPr>
      </w:pPr>
      <w:r w:rsidRPr="00A55917">
        <w:rPr>
          <w:rFonts w:ascii="微软雅黑" w:eastAsia="微软雅黑" w:hAnsi="微软雅黑" w:cs="微软雅黑" w:hint="eastAsia"/>
          <w:bCs/>
          <w:sz w:val="20"/>
          <w:szCs w:val="22"/>
        </w:rPr>
        <w:t>福可苏：用于治疗复发或难治性多发性骨髓瘤成人患者，既往经过至少3线治疗后进展（至少使用过一种蛋白酶体抑制剂及免疫调节剂）</w:t>
      </w:r>
      <w:r w:rsidR="001A0FD4">
        <w:rPr>
          <w:rFonts w:ascii="微软雅黑" w:eastAsia="微软雅黑" w:hAnsi="微软雅黑" w:cs="微软雅黑" w:hint="eastAsia"/>
          <w:bCs/>
          <w:sz w:val="20"/>
          <w:szCs w:val="22"/>
        </w:rPr>
        <w:t>。</w:t>
      </w:r>
    </w:p>
    <w:p w14:paraId="0A2E3EFD" w14:textId="6D8126B5" w:rsidR="001A0FD4" w:rsidRDefault="0053382E" w:rsidP="00A55917">
      <w:pPr>
        <w:pStyle w:val="af"/>
        <w:numPr>
          <w:ilvl w:val="0"/>
          <w:numId w:val="2"/>
        </w:numPr>
        <w:ind w:firstLineChars="0"/>
        <w:rPr>
          <w:rFonts w:ascii="微软雅黑" w:eastAsia="微软雅黑" w:hAnsi="微软雅黑" w:cs="微软雅黑" w:hint="eastAsia"/>
          <w:bCs/>
          <w:sz w:val="20"/>
          <w:szCs w:val="22"/>
        </w:rPr>
      </w:pPr>
      <w:r w:rsidRPr="000D606D">
        <w:rPr>
          <w:rFonts w:ascii="微软雅黑" w:eastAsia="微软雅黑" w:hAnsi="微软雅黑" w:cs="微软雅黑" w:hint="eastAsia"/>
          <w:bCs/>
          <w:sz w:val="20"/>
          <w:szCs w:val="22"/>
        </w:rPr>
        <w:t>源瑞达</w:t>
      </w:r>
      <w:r>
        <w:rPr>
          <w:rFonts w:ascii="微软雅黑" w:eastAsia="微软雅黑" w:hAnsi="微软雅黑" w:cs="微软雅黑" w:hint="eastAsia"/>
          <w:bCs/>
          <w:sz w:val="20"/>
          <w:szCs w:val="22"/>
        </w:rPr>
        <w:t>：</w:t>
      </w:r>
      <w:r w:rsidR="00E255AD" w:rsidRPr="00E255AD">
        <w:rPr>
          <w:rFonts w:ascii="微软雅黑" w:eastAsia="微软雅黑" w:hAnsi="微软雅黑" w:cs="微软雅黑"/>
          <w:bCs/>
          <w:sz w:val="20"/>
          <w:szCs w:val="22"/>
        </w:rPr>
        <w:t>用于治疗成人复发或难治性B细胞急性淋巴细胞白血病（r/r B-ALL）</w:t>
      </w:r>
    </w:p>
    <w:p w14:paraId="034B0CC5" w14:textId="7AF9E1D8" w:rsidR="0053382E" w:rsidRDefault="0053382E" w:rsidP="00A55917">
      <w:pPr>
        <w:pStyle w:val="af"/>
        <w:numPr>
          <w:ilvl w:val="0"/>
          <w:numId w:val="2"/>
        </w:numPr>
        <w:ind w:firstLineChars="0"/>
        <w:rPr>
          <w:rFonts w:ascii="微软雅黑" w:eastAsia="微软雅黑" w:hAnsi="微软雅黑" w:cs="微软雅黑" w:hint="eastAsia"/>
          <w:bCs/>
          <w:sz w:val="20"/>
          <w:szCs w:val="22"/>
        </w:rPr>
      </w:pPr>
      <w:r w:rsidRPr="000D606D">
        <w:rPr>
          <w:rFonts w:ascii="微软雅黑" w:eastAsia="微软雅黑" w:hAnsi="微软雅黑" w:cs="微软雅黑" w:hint="eastAsia"/>
          <w:bCs/>
          <w:sz w:val="20"/>
          <w:szCs w:val="22"/>
        </w:rPr>
        <w:t>赛恺泽</w:t>
      </w:r>
      <w:r>
        <w:rPr>
          <w:rFonts w:ascii="微软雅黑" w:eastAsia="微软雅黑" w:hAnsi="微软雅黑" w:cs="微软雅黑" w:hint="eastAsia"/>
          <w:bCs/>
          <w:sz w:val="20"/>
          <w:szCs w:val="22"/>
        </w:rPr>
        <w:t>：</w:t>
      </w:r>
      <w:r w:rsidR="00B90FF9" w:rsidRPr="00B90FF9">
        <w:rPr>
          <w:rFonts w:ascii="微软雅黑" w:eastAsia="微软雅黑" w:hAnsi="微软雅黑" w:cs="微软雅黑" w:hint="eastAsia"/>
          <w:bCs/>
          <w:sz w:val="20"/>
          <w:szCs w:val="22"/>
        </w:rPr>
        <w:t>用于治疗复发或难治性多发性骨髓瘤成人患者，既往经过至少3线治疗后进展（至少使用过一种蛋白酶体抑制剂及免疫调节剂）</w:t>
      </w:r>
      <w:r w:rsidR="007D7E99">
        <w:rPr>
          <w:rFonts w:ascii="微软雅黑" w:eastAsia="微软雅黑" w:hAnsi="微软雅黑" w:cs="微软雅黑" w:hint="eastAsia"/>
          <w:bCs/>
          <w:sz w:val="20"/>
          <w:szCs w:val="22"/>
        </w:rPr>
        <w:t>。</w:t>
      </w:r>
    </w:p>
    <w:p w14:paraId="27B1F7DF" w14:textId="5F5A1154" w:rsidR="0053382E" w:rsidRDefault="0053382E" w:rsidP="00A55917">
      <w:pPr>
        <w:pStyle w:val="af"/>
        <w:numPr>
          <w:ilvl w:val="0"/>
          <w:numId w:val="2"/>
        </w:numPr>
        <w:ind w:firstLineChars="0"/>
        <w:rPr>
          <w:rFonts w:ascii="微软雅黑" w:eastAsia="微软雅黑" w:hAnsi="微软雅黑" w:cs="微软雅黑" w:hint="eastAsia"/>
          <w:bCs/>
          <w:sz w:val="20"/>
          <w:szCs w:val="22"/>
        </w:rPr>
      </w:pPr>
      <w:r w:rsidRPr="000D606D">
        <w:rPr>
          <w:rFonts w:ascii="微软雅黑" w:eastAsia="微软雅黑" w:hAnsi="微软雅黑" w:cs="微软雅黑" w:hint="eastAsia"/>
          <w:bCs/>
          <w:sz w:val="20"/>
          <w:szCs w:val="22"/>
        </w:rPr>
        <w:lastRenderedPageBreak/>
        <w:t>卡卫荻</w:t>
      </w:r>
      <w:r>
        <w:rPr>
          <w:rFonts w:ascii="微软雅黑" w:eastAsia="微软雅黑" w:hAnsi="微软雅黑" w:cs="微软雅黑" w:hint="eastAsia"/>
          <w:bCs/>
          <w:sz w:val="20"/>
          <w:szCs w:val="22"/>
        </w:rPr>
        <w:t>：</w:t>
      </w:r>
      <w:r w:rsidR="00B90FF9" w:rsidRPr="00B90FF9">
        <w:rPr>
          <w:rFonts w:ascii="微软雅黑" w:eastAsia="微软雅黑" w:hAnsi="微软雅黑" w:cs="微软雅黑" w:hint="eastAsia"/>
          <w:bCs/>
          <w:sz w:val="20"/>
          <w:szCs w:val="22"/>
        </w:rPr>
        <w:t>用于治疗既往接受过至少三线治疗后进展（至少使用过一种蛋白酶体抑制剂及免疫调节剂）的复发或难治性多发性骨髓瘤成人患者</w:t>
      </w:r>
      <w:r w:rsidR="007D7E99">
        <w:rPr>
          <w:rFonts w:ascii="微软雅黑" w:eastAsia="微软雅黑" w:hAnsi="微软雅黑" w:cs="微软雅黑" w:hint="eastAsia"/>
          <w:bCs/>
          <w:sz w:val="20"/>
          <w:szCs w:val="22"/>
        </w:rPr>
        <w:t>。</w:t>
      </w:r>
    </w:p>
    <w:p w14:paraId="18D824B8" w14:textId="644F1F64" w:rsidR="00DF6006" w:rsidRDefault="008F4FFC">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本保单特定药品费用医疗责任项下</w:t>
      </w:r>
      <w:r w:rsidRPr="008F4FFC">
        <w:rPr>
          <w:rFonts w:ascii="微软雅黑" w:eastAsia="微软雅黑" w:hAnsi="微软雅黑" w:cs="微软雅黑" w:hint="eastAsia"/>
          <w:bCs/>
          <w:sz w:val="20"/>
          <w:szCs w:val="22"/>
        </w:rPr>
        <w:t>恶性肿瘤——重度基因检测费用</w:t>
      </w:r>
      <w:r>
        <w:rPr>
          <w:rFonts w:ascii="微软雅黑" w:eastAsia="微软雅黑" w:hAnsi="微软雅黑" w:cs="微软雅黑" w:hint="eastAsia"/>
          <w:bCs/>
          <w:sz w:val="20"/>
          <w:szCs w:val="22"/>
        </w:rPr>
        <w:t>，</w:t>
      </w:r>
      <w:r w:rsidRPr="008F4FFC">
        <w:rPr>
          <w:rFonts w:ascii="微软雅黑" w:eastAsia="微软雅黑" w:hAnsi="微软雅黑" w:cs="微软雅黑" w:hint="eastAsia"/>
          <w:bCs/>
          <w:sz w:val="20"/>
          <w:szCs w:val="22"/>
        </w:rPr>
        <w:t>若被保险人未在本合同约定的基因检测机构内发生，保险人只承担60%的保险金赔付责任</w:t>
      </w:r>
      <w:r>
        <w:rPr>
          <w:rFonts w:ascii="微软雅黑" w:eastAsia="微软雅黑" w:hAnsi="微软雅黑" w:cs="微软雅黑" w:hint="eastAsia"/>
          <w:bCs/>
          <w:sz w:val="20"/>
          <w:szCs w:val="22"/>
        </w:rPr>
        <w:t>，</w:t>
      </w:r>
      <w:r w:rsidR="0040288B">
        <w:rPr>
          <w:rFonts w:ascii="微软雅黑" w:eastAsia="微软雅黑" w:hAnsi="微软雅黑" w:cs="微软雅黑" w:hint="eastAsia"/>
          <w:bCs/>
          <w:sz w:val="20"/>
          <w:szCs w:val="22"/>
        </w:rPr>
        <w:t>累计给付金额以</w:t>
      </w:r>
      <w:r w:rsidRPr="008F4FFC">
        <w:rPr>
          <w:rFonts w:ascii="微软雅黑" w:eastAsia="微软雅黑" w:hAnsi="微软雅黑" w:cs="微软雅黑" w:hint="eastAsia"/>
          <w:bCs/>
          <w:sz w:val="20"/>
          <w:szCs w:val="22"/>
        </w:rPr>
        <w:t>1万元</w:t>
      </w:r>
      <w:r w:rsidR="0040288B">
        <w:rPr>
          <w:rFonts w:ascii="微软雅黑" w:eastAsia="微软雅黑" w:hAnsi="微软雅黑" w:cs="微软雅黑" w:hint="eastAsia"/>
          <w:bCs/>
          <w:sz w:val="20"/>
          <w:szCs w:val="22"/>
        </w:rPr>
        <w:t>为限</w:t>
      </w:r>
      <w:r w:rsidRPr="008F4FFC">
        <w:rPr>
          <w:rFonts w:ascii="微软雅黑" w:eastAsia="微软雅黑" w:hAnsi="微软雅黑" w:cs="微软雅黑" w:hint="eastAsia"/>
          <w:bCs/>
          <w:sz w:val="20"/>
          <w:szCs w:val="22"/>
        </w:rPr>
        <w:t>。</w:t>
      </w:r>
    </w:p>
    <w:p w14:paraId="7A5C5122" w14:textId="6D163A7A" w:rsidR="00F11135" w:rsidRDefault="00F11135">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sidRPr="00F11135">
        <w:rPr>
          <w:rFonts w:ascii="微软雅黑" w:eastAsia="微软雅黑" w:hAnsi="微软雅黑" w:cs="微软雅黑" w:hint="eastAsia"/>
          <w:bCs/>
          <w:sz w:val="20"/>
          <w:szCs w:val="22"/>
        </w:rPr>
        <w:t>特定药品费用医疗责任</w:t>
      </w:r>
      <w:r>
        <w:rPr>
          <w:rFonts w:ascii="微软雅黑" w:eastAsia="微软雅黑" w:hAnsi="微软雅黑" w:cs="微软雅黑" w:hint="eastAsia"/>
          <w:bCs/>
          <w:sz w:val="20"/>
          <w:szCs w:val="22"/>
        </w:rPr>
        <w:t>中</w:t>
      </w:r>
      <w:r w:rsidRPr="00F11135">
        <w:rPr>
          <w:rFonts w:ascii="微软雅黑" w:eastAsia="微软雅黑" w:hAnsi="微软雅黑" w:cs="微软雅黑" w:hint="eastAsia"/>
          <w:bCs/>
          <w:sz w:val="20"/>
          <w:szCs w:val="22"/>
        </w:rPr>
        <w:t>特定进口药品费用</w:t>
      </w:r>
      <w:r>
        <w:rPr>
          <w:rFonts w:ascii="微软雅黑" w:eastAsia="微软雅黑" w:hAnsi="微软雅黑" w:cs="微软雅黑" w:hint="eastAsia"/>
          <w:bCs/>
          <w:sz w:val="20"/>
          <w:szCs w:val="22"/>
        </w:rPr>
        <w:t>的</w:t>
      </w:r>
      <w:r w:rsidRPr="00F11135">
        <w:rPr>
          <w:rFonts w:ascii="微软雅黑" w:eastAsia="微软雅黑" w:hAnsi="微软雅黑" w:cs="微软雅黑" w:hint="eastAsia"/>
          <w:bCs/>
          <w:sz w:val="20"/>
          <w:szCs w:val="22"/>
        </w:rPr>
        <w:t>就诊医疗机构限</w:t>
      </w:r>
      <w:r w:rsidR="00701C4C" w:rsidRPr="00701C4C">
        <w:rPr>
          <w:rFonts w:ascii="微软雅黑" w:eastAsia="微软雅黑" w:hAnsi="微软雅黑" w:cs="微软雅黑" w:hint="eastAsia"/>
          <w:bCs/>
          <w:sz w:val="20"/>
          <w:szCs w:val="22"/>
        </w:rPr>
        <w:t>海南博鳌超级医院、博鳌恒大国际医院</w:t>
      </w:r>
      <w:r>
        <w:rPr>
          <w:rFonts w:ascii="微软雅黑" w:eastAsia="微软雅黑" w:hAnsi="微软雅黑" w:cs="微软雅黑" w:hint="eastAsia"/>
          <w:bCs/>
          <w:sz w:val="20"/>
          <w:szCs w:val="22"/>
        </w:rPr>
        <w:t>。</w:t>
      </w:r>
    </w:p>
    <w:p w14:paraId="42A17359" w14:textId="77777777" w:rsidR="00600F87" w:rsidRDefault="00A55681">
      <w:pPr>
        <w:numPr>
          <w:ilvl w:val="0"/>
          <w:numId w:val="1"/>
        </w:numPr>
        <w:ind w:firstLineChars="200"/>
        <w:jc w:val="left"/>
        <w:rPr>
          <w:rFonts w:ascii="微软雅黑" w:eastAsia="微软雅黑" w:hAnsi="微软雅黑" w:cs="微软雅黑" w:hint="eastAsia"/>
          <w:sz w:val="20"/>
          <w:szCs w:val="22"/>
        </w:rPr>
      </w:pPr>
      <w:bookmarkStart w:id="0" w:name="_Hlk69402823"/>
      <w:r>
        <w:rPr>
          <w:rFonts w:ascii="微软雅黑" w:eastAsia="微软雅黑" w:hAnsi="微软雅黑" w:cs="微软雅黑" w:hint="eastAsia"/>
          <w:sz w:val="20"/>
          <w:szCs w:val="22"/>
        </w:rPr>
        <w:t>本保单生效之日零时起2日（含第2日）为犹豫期，犹豫期后投保人申请退保的，退还未满期净保险费。未满期净保险费=保险费×[1-(保险单已经过天数/保险期间天数)]×（1-35%）；经过天数不足一天的按一天计算，如本保单已发生保险金给付，未满期净保险费为零。</w:t>
      </w:r>
      <w:bookmarkEnd w:id="0"/>
    </w:p>
    <w:p w14:paraId="46D2E9AF" w14:textId="364527EE" w:rsidR="00600F87" w:rsidRDefault="00A55681" w:rsidP="00860012">
      <w:pPr>
        <w:numPr>
          <w:ilvl w:val="0"/>
          <w:numId w:val="1"/>
        </w:numPr>
        <w:ind w:firstLineChars="200"/>
        <w:jc w:val="left"/>
        <w:rPr>
          <w:rFonts w:ascii="微软雅黑" w:eastAsia="微软雅黑" w:hAnsi="微软雅黑" w:cs="微软雅黑" w:hint="eastAsia"/>
          <w:color w:val="000000"/>
          <w:sz w:val="20"/>
          <w:szCs w:val="20"/>
        </w:rPr>
      </w:pPr>
      <w:r w:rsidRPr="00860012">
        <w:rPr>
          <w:rFonts w:ascii="微软雅黑" w:eastAsia="微软雅黑" w:hAnsi="微软雅黑" w:cs="微软雅黑" w:hint="eastAsia"/>
          <w:sz w:val="20"/>
          <w:szCs w:val="22"/>
        </w:rPr>
        <w:t>本保单包含</w:t>
      </w:r>
      <w:r w:rsidR="00805713" w:rsidRPr="00805713">
        <w:rPr>
          <w:rFonts w:ascii="微软雅黑" w:eastAsia="微软雅黑" w:hAnsi="微软雅黑" w:cs="微软雅黑" w:hint="eastAsia"/>
          <w:sz w:val="20"/>
          <w:szCs w:val="22"/>
        </w:rPr>
        <w:t>图文咨询服务、视频问诊服务、癌症早筛优选服务、医疗垫付服务、重大疾病专案管家服务、重疾绿通服务、重大疾病住院护工服务</w:t>
      </w:r>
      <w:r w:rsidR="00A72633">
        <w:rPr>
          <w:rFonts w:ascii="微软雅黑" w:eastAsia="微软雅黑" w:hAnsi="微软雅黑" w:cs="微软雅黑" w:hint="eastAsia"/>
          <w:sz w:val="20"/>
          <w:szCs w:val="22"/>
        </w:rPr>
        <w:t>、</w:t>
      </w:r>
      <w:r w:rsidR="00F56938" w:rsidRPr="00971EA9">
        <w:rPr>
          <w:rFonts w:ascii="微软雅黑" w:eastAsia="微软雅黑" w:hAnsi="微软雅黑" w:cs="微软雅黑" w:hint="eastAsia"/>
          <w:sz w:val="20"/>
          <w:szCs w:val="22"/>
        </w:rPr>
        <w:t>肿瘤安康综合管理服务</w:t>
      </w:r>
      <w:r w:rsidR="00805713" w:rsidRPr="00805713">
        <w:rPr>
          <w:rFonts w:ascii="微软雅黑" w:eastAsia="微软雅黑" w:hAnsi="微软雅黑" w:cs="微软雅黑" w:hint="eastAsia"/>
          <w:sz w:val="20"/>
          <w:szCs w:val="22"/>
        </w:rPr>
        <w:t>、术后家庭护理服务、肿瘤特药直付服务、用药前基因检测、罕见病特药服务、海南博鳌进口特药服务、特定疾病急需药品服务</w:t>
      </w:r>
      <w:r w:rsidRPr="00860012">
        <w:rPr>
          <w:rFonts w:ascii="微软雅黑" w:eastAsia="微软雅黑" w:hAnsi="微软雅黑" w:cs="微软雅黑" w:hint="eastAsia"/>
          <w:sz w:val="20"/>
          <w:szCs w:val="22"/>
        </w:rPr>
        <w:t>。以上服务均限被保险人本人且应在等待期后的保险期限内使用，服务电话：</w:t>
      </w:r>
      <w:r w:rsidR="00C57C5B" w:rsidRPr="00860012">
        <w:rPr>
          <w:rFonts w:ascii="微软雅黑" w:eastAsia="微软雅黑" w:hAnsi="微软雅黑" w:cs="微软雅黑" w:hint="eastAsia"/>
          <w:sz w:val="20"/>
          <w:szCs w:val="22"/>
        </w:rPr>
        <w:t>952299或1010-9955</w:t>
      </w:r>
      <w:r w:rsidRPr="00860012">
        <w:rPr>
          <w:rFonts w:ascii="微软雅黑" w:eastAsia="微软雅黑" w:hAnsi="微软雅黑" w:cs="微软雅黑"/>
          <w:sz w:val="20"/>
          <w:szCs w:val="22"/>
        </w:rPr>
        <w:t>。</w:t>
      </w:r>
    </w:p>
    <w:p w14:paraId="245BBBF0" w14:textId="77777777" w:rsidR="00600F87" w:rsidRDefault="00A55681">
      <w:pPr>
        <w:numPr>
          <w:ilvl w:val="0"/>
          <w:numId w:val="1"/>
        </w:numPr>
        <w:spacing w:line="360" w:lineRule="auto"/>
        <w:ind w:firstLineChars="200"/>
        <w:rPr>
          <w:rFonts w:ascii="微软雅黑" w:eastAsia="微软雅黑" w:hAnsi="微软雅黑" w:cs="微软雅黑" w:hint="eastAsia"/>
          <w:sz w:val="20"/>
          <w:szCs w:val="20"/>
        </w:rPr>
      </w:pPr>
      <w:r>
        <w:rPr>
          <w:rFonts w:ascii="微软雅黑" w:eastAsia="微软雅黑" w:hAnsi="微软雅黑" w:cs="微软雅黑" w:hint="eastAsia"/>
          <w:color w:val="000000"/>
          <w:sz w:val="20"/>
          <w:szCs w:val="20"/>
        </w:rPr>
        <w:t>每一被保险人同一保险期间内限投保</w:t>
      </w:r>
      <w:r>
        <w:rPr>
          <w:rFonts w:ascii="微软雅黑" w:eastAsia="微软雅黑" w:hAnsi="微软雅黑" w:cs="微软雅黑"/>
          <w:color w:val="000000"/>
          <w:sz w:val="20"/>
          <w:szCs w:val="20"/>
        </w:rPr>
        <w:t>1份，多投保无效。</w:t>
      </w:r>
    </w:p>
    <w:p w14:paraId="6E45A619" w14:textId="77777777" w:rsidR="00600F87" w:rsidRDefault="00600F87">
      <w:pPr>
        <w:numPr>
          <w:ilvl w:val="255"/>
          <w:numId w:val="0"/>
        </w:numPr>
        <w:rPr>
          <w:rFonts w:ascii="微软雅黑" w:eastAsia="微软雅黑" w:hAnsi="微软雅黑" w:cs="微软雅黑" w:hint="eastAsia"/>
          <w:sz w:val="20"/>
          <w:szCs w:val="20"/>
        </w:rPr>
      </w:pPr>
    </w:p>
    <w:sectPr w:rsidR="00600F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D65E6" w14:textId="77777777" w:rsidR="00245814" w:rsidRDefault="00245814" w:rsidP="009F5B88">
      <w:r>
        <w:separator/>
      </w:r>
    </w:p>
  </w:endnote>
  <w:endnote w:type="continuationSeparator" w:id="0">
    <w:p w14:paraId="6487724C" w14:textId="77777777" w:rsidR="00245814" w:rsidRDefault="00245814" w:rsidP="009F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92E82" w14:textId="77777777" w:rsidR="00245814" w:rsidRDefault="00245814" w:rsidP="009F5B88">
      <w:r>
        <w:separator/>
      </w:r>
    </w:p>
  </w:footnote>
  <w:footnote w:type="continuationSeparator" w:id="0">
    <w:p w14:paraId="3AE5ABA6" w14:textId="77777777" w:rsidR="00245814" w:rsidRDefault="00245814" w:rsidP="009F5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446DAF"/>
    <w:multiLevelType w:val="hybridMultilevel"/>
    <w:tmpl w:val="4CBC208C"/>
    <w:lvl w:ilvl="0" w:tplc="04090011">
      <w:start w:val="1"/>
      <w:numFmt w:val="decimal"/>
      <w:lvlText w:val="%1)"/>
      <w:lvlJc w:val="left"/>
      <w:pPr>
        <w:ind w:left="840" w:hanging="44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15:restartNumberingAfterBreak="0">
    <w:nsid w:val="5E4A91A3"/>
    <w:multiLevelType w:val="singleLevel"/>
    <w:tmpl w:val="5E4A91A3"/>
    <w:lvl w:ilvl="0">
      <w:start w:val="1"/>
      <w:numFmt w:val="decimal"/>
      <w:suff w:val="nothing"/>
      <w:lvlText w:val="%1．"/>
      <w:lvlJc w:val="left"/>
      <w:pPr>
        <w:ind w:left="0" w:firstLine="400"/>
      </w:pPr>
      <w:rPr>
        <w:rFonts w:hint="default"/>
      </w:rPr>
    </w:lvl>
  </w:abstractNum>
  <w:num w:numId="1" w16cid:durableId="12073724">
    <w:abstractNumId w:val="1"/>
  </w:num>
  <w:num w:numId="2" w16cid:durableId="945843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55E5409"/>
    <w:rsid w:val="DEBF7E83"/>
    <w:rsid w:val="E4FF1C6A"/>
    <w:rsid w:val="E7FEB5C2"/>
    <w:rsid w:val="000030D6"/>
    <w:rsid w:val="0000360F"/>
    <w:rsid w:val="00003B85"/>
    <w:rsid w:val="0000522D"/>
    <w:rsid w:val="00014F7E"/>
    <w:rsid w:val="00023F6B"/>
    <w:rsid w:val="0002498B"/>
    <w:rsid w:val="00032F02"/>
    <w:rsid w:val="00033D7A"/>
    <w:rsid w:val="000401D2"/>
    <w:rsid w:val="000666E3"/>
    <w:rsid w:val="00071DDE"/>
    <w:rsid w:val="000736F6"/>
    <w:rsid w:val="000750CB"/>
    <w:rsid w:val="000810B8"/>
    <w:rsid w:val="00087957"/>
    <w:rsid w:val="00087A2B"/>
    <w:rsid w:val="000A04C1"/>
    <w:rsid w:val="000A2AE2"/>
    <w:rsid w:val="000B587E"/>
    <w:rsid w:val="000D606D"/>
    <w:rsid w:val="000E1BB6"/>
    <w:rsid w:val="000E45CD"/>
    <w:rsid w:val="0010743D"/>
    <w:rsid w:val="00113307"/>
    <w:rsid w:val="00133D6D"/>
    <w:rsid w:val="001342C5"/>
    <w:rsid w:val="001365D3"/>
    <w:rsid w:val="001436C4"/>
    <w:rsid w:val="00145FE8"/>
    <w:rsid w:val="0014748A"/>
    <w:rsid w:val="001477D1"/>
    <w:rsid w:val="00172DD2"/>
    <w:rsid w:val="00173326"/>
    <w:rsid w:val="001766FB"/>
    <w:rsid w:val="00181DA9"/>
    <w:rsid w:val="00183A06"/>
    <w:rsid w:val="001854EB"/>
    <w:rsid w:val="001879D3"/>
    <w:rsid w:val="00187E39"/>
    <w:rsid w:val="00194354"/>
    <w:rsid w:val="00194B7E"/>
    <w:rsid w:val="001A0FD4"/>
    <w:rsid w:val="001A2400"/>
    <w:rsid w:val="001C1EFE"/>
    <w:rsid w:val="001C61BE"/>
    <w:rsid w:val="001E19F3"/>
    <w:rsid w:val="001E5BAE"/>
    <w:rsid w:val="001E7281"/>
    <w:rsid w:val="001F2CC1"/>
    <w:rsid w:val="002003A8"/>
    <w:rsid w:val="0020256A"/>
    <w:rsid w:val="0021183F"/>
    <w:rsid w:val="00222A5E"/>
    <w:rsid w:val="002264A1"/>
    <w:rsid w:val="00227D15"/>
    <w:rsid w:val="002355D0"/>
    <w:rsid w:val="00236F2E"/>
    <w:rsid w:val="00237B6E"/>
    <w:rsid w:val="00245814"/>
    <w:rsid w:val="00254891"/>
    <w:rsid w:val="00254F5A"/>
    <w:rsid w:val="002665D4"/>
    <w:rsid w:val="002712FC"/>
    <w:rsid w:val="0027146E"/>
    <w:rsid w:val="002829E3"/>
    <w:rsid w:val="00284A66"/>
    <w:rsid w:val="002A3977"/>
    <w:rsid w:val="002A4FCF"/>
    <w:rsid w:val="002B17AD"/>
    <w:rsid w:val="002B1835"/>
    <w:rsid w:val="002C02BE"/>
    <w:rsid w:val="002D0A6C"/>
    <w:rsid w:val="002D0F0A"/>
    <w:rsid w:val="002D5177"/>
    <w:rsid w:val="002E09D6"/>
    <w:rsid w:val="002E1CDA"/>
    <w:rsid w:val="002F0D6D"/>
    <w:rsid w:val="00303AB3"/>
    <w:rsid w:val="00304480"/>
    <w:rsid w:val="00305A45"/>
    <w:rsid w:val="0034207C"/>
    <w:rsid w:val="00353B00"/>
    <w:rsid w:val="00360891"/>
    <w:rsid w:val="003632EA"/>
    <w:rsid w:val="00363616"/>
    <w:rsid w:val="003718B1"/>
    <w:rsid w:val="00380501"/>
    <w:rsid w:val="00383350"/>
    <w:rsid w:val="003836F6"/>
    <w:rsid w:val="00385DA9"/>
    <w:rsid w:val="003876C6"/>
    <w:rsid w:val="00387CAA"/>
    <w:rsid w:val="00390836"/>
    <w:rsid w:val="00393052"/>
    <w:rsid w:val="003A7AC4"/>
    <w:rsid w:val="003C59F1"/>
    <w:rsid w:val="003D231F"/>
    <w:rsid w:val="003E1321"/>
    <w:rsid w:val="003F1DBF"/>
    <w:rsid w:val="003F5FEB"/>
    <w:rsid w:val="00401294"/>
    <w:rsid w:val="0040288B"/>
    <w:rsid w:val="00414F36"/>
    <w:rsid w:val="00421C12"/>
    <w:rsid w:val="004254B9"/>
    <w:rsid w:val="0042673B"/>
    <w:rsid w:val="004420D3"/>
    <w:rsid w:val="004515C1"/>
    <w:rsid w:val="00452CDB"/>
    <w:rsid w:val="004607E5"/>
    <w:rsid w:val="004677DA"/>
    <w:rsid w:val="004718B7"/>
    <w:rsid w:val="00474FB0"/>
    <w:rsid w:val="00480A62"/>
    <w:rsid w:val="004A17F5"/>
    <w:rsid w:val="004C35FC"/>
    <w:rsid w:val="004C3F38"/>
    <w:rsid w:val="004C478B"/>
    <w:rsid w:val="004E18B1"/>
    <w:rsid w:val="004F39F5"/>
    <w:rsid w:val="00501284"/>
    <w:rsid w:val="005123C1"/>
    <w:rsid w:val="00515FAF"/>
    <w:rsid w:val="00526106"/>
    <w:rsid w:val="0053382E"/>
    <w:rsid w:val="00543050"/>
    <w:rsid w:val="00553123"/>
    <w:rsid w:val="00554CF9"/>
    <w:rsid w:val="005A0444"/>
    <w:rsid w:val="005A1820"/>
    <w:rsid w:val="005B6097"/>
    <w:rsid w:val="005C5ADD"/>
    <w:rsid w:val="005E2F43"/>
    <w:rsid w:val="005F0F76"/>
    <w:rsid w:val="005F1CD8"/>
    <w:rsid w:val="00600E54"/>
    <w:rsid w:val="00600F87"/>
    <w:rsid w:val="006157B9"/>
    <w:rsid w:val="0062468F"/>
    <w:rsid w:val="0062716D"/>
    <w:rsid w:val="00631AB1"/>
    <w:rsid w:val="00637CE9"/>
    <w:rsid w:val="00643214"/>
    <w:rsid w:val="006463E2"/>
    <w:rsid w:val="00651956"/>
    <w:rsid w:val="00661B32"/>
    <w:rsid w:val="00665019"/>
    <w:rsid w:val="006821D1"/>
    <w:rsid w:val="00684D56"/>
    <w:rsid w:val="006855E9"/>
    <w:rsid w:val="00690BFE"/>
    <w:rsid w:val="006A580F"/>
    <w:rsid w:val="006B732E"/>
    <w:rsid w:val="006C06C5"/>
    <w:rsid w:val="006C76B2"/>
    <w:rsid w:val="006D188B"/>
    <w:rsid w:val="006D1939"/>
    <w:rsid w:val="006D474F"/>
    <w:rsid w:val="006E0875"/>
    <w:rsid w:val="006F1477"/>
    <w:rsid w:val="006F25A9"/>
    <w:rsid w:val="006F38F5"/>
    <w:rsid w:val="00701C4C"/>
    <w:rsid w:val="00705760"/>
    <w:rsid w:val="0071327F"/>
    <w:rsid w:val="00717234"/>
    <w:rsid w:val="00724A4B"/>
    <w:rsid w:val="0072517E"/>
    <w:rsid w:val="007309F1"/>
    <w:rsid w:val="007337B5"/>
    <w:rsid w:val="00736214"/>
    <w:rsid w:val="00736642"/>
    <w:rsid w:val="00743B9A"/>
    <w:rsid w:val="0074527D"/>
    <w:rsid w:val="00765047"/>
    <w:rsid w:val="00770A4B"/>
    <w:rsid w:val="00776521"/>
    <w:rsid w:val="0077690B"/>
    <w:rsid w:val="00777EC8"/>
    <w:rsid w:val="00786C21"/>
    <w:rsid w:val="007912C6"/>
    <w:rsid w:val="00797277"/>
    <w:rsid w:val="007A74E5"/>
    <w:rsid w:val="007B0C52"/>
    <w:rsid w:val="007B4160"/>
    <w:rsid w:val="007B4A9E"/>
    <w:rsid w:val="007C0F87"/>
    <w:rsid w:val="007C653B"/>
    <w:rsid w:val="007C672E"/>
    <w:rsid w:val="007D6F91"/>
    <w:rsid w:val="007D7858"/>
    <w:rsid w:val="007D7E99"/>
    <w:rsid w:val="007E5254"/>
    <w:rsid w:val="007E6E47"/>
    <w:rsid w:val="007F6BF0"/>
    <w:rsid w:val="008008AB"/>
    <w:rsid w:val="00805713"/>
    <w:rsid w:val="008103AA"/>
    <w:rsid w:val="0081406D"/>
    <w:rsid w:val="008147C3"/>
    <w:rsid w:val="008242C0"/>
    <w:rsid w:val="00832CD0"/>
    <w:rsid w:val="008438FC"/>
    <w:rsid w:val="0085242A"/>
    <w:rsid w:val="0085391D"/>
    <w:rsid w:val="00853BBB"/>
    <w:rsid w:val="00854FF5"/>
    <w:rsid w:val="00860012"/>
    <w:rsid w:val="00861487"/>
    <w:rsid w:val="00861C1D"/>
    <w:rsid w:val="008628E4"/>
    <w:rsid w:val="008901E7"/>
    <w:rsid w:val="00890FAA"/>
    <w:rsid w:val="008B2659"/>
    <w:rsid w:val="008D21A2"/>
    <w:rsid w:val="008F2FD4"/>
    <w:rsid w:val="008F4FFC"/>
    <w:rsid w:val="008F668D"/>
    <w:rsid w:val="0090340E"/>
    <w:rsid w:val="00905E8C"/>
    <w:rsid w:val="009072F0"/>
    <w:rsid w:val="00914F8E"/>
    <w:rsid w:val="00921D4E"/>
    <w:rsid w:val="00930A75"/>
    <w:rsid w:val="00932181"/>
    <w:rsid w:val="00934BE2"/>
    <w:rsid w:val="00934ED9"/>
    <w:rsid w:val="009452C5"/>
    <w:rsid w:val="00953D9B"/>
    <w:rsid w:val="00955D93"/>
    <w:rsid w:val="009571E6"/>
    <w:rsid w:val="0096153F"/>
    <w:rsid w:val="00962B92"/>
    <w:rsid w:val="009673E9"/>
    <w:rsid w:val="00980D86"/>
    <w:rsid w:val="009819B4"/>
    <w:rsid w:val="00982292"/>
    <w:rsid w:val="00995129"/>
    <w:rsid w:val="009A0760"/>
    <w:rsid w:val="009A0875"/>
    <w:rsid w:val="009A2292"/>
    <w:rsid w:val="009A43DD"/>
    <w:rsid w:val="009B62F1"/>
    <w:rsid w:val="009D5A4F"/>
    <w:rsid w:val="009D6DBE"/>
    <w:rsid w:val="009D7005"/>
    <w:rsid w:val="009E1BBC"/>
    <w:rsid w:val="009E44EC"/>
    <w:rsid w:val="009F3182"/>
    <w:rsid w:val="009F32DF"/>
    <w:rsid w:val="009F5B88"/>
    <w:rsid w:val="009F6B21"/>
    <w:rsid w:val="00A06EBA"/>
    <w:rsid w:val="00A22B81"/>
    <w:rsid w:val="00A342D5"/>
    <w:rsid w:val="00A4037A"/>
    <w:rsid w:val="00A44F7C"/>
    <w:rsid w:val="00A55681"/>
    <w:rsid w:val="00A55917"/>
    <w:rsid w:val="00A608E4"/>
    <w:rsid w:val="00A63D6D"/>
    <w:rsid w:val="00A6409C"/>
    <w:rsid w:val="00A64E58"/>
    <w:rsid w:val="00A67ADB"/>
    <w:rsid w:val="00A702D2"/>
    <w:rsid w:val="00A72633"/>
    <w:rsid w:val="00A76402"/>
    <w:rsid w:val="00A91A65"/>
    <w:rsid w:val="00AA4428"/>
    <w:rsid w:val="00AA5023"/>
    <w:rsid w:val="00AB48A9"/>
    <w:rsid w:val="00AB68A9"/>
    <w:rsid w:val="00AC00A8"/>
    <w:rsid w:val="00AE007A"/>
    <w:rsid w:val="00AE1556"/>
    <w:rsid w:val="00AF2876"/>
    <w:rsid w:val="00AF5053"/>
    <w:rsid w:val="00AF7413"/>
    <w:rsid w:val="00B04CB1"/>
    <w:rsid w:val="00B058E6"/>
    <w:rsid w:val="00B067F9"/>
    <w:rsid w:val="00B10C66"/>
    <w:rsid w:val="00B15A8B"/>
    <w:rsid w:val="00B243D6"/>
    <w:rsid w:val="00B3360A"/>
    <w:rsid w:val="00B36C2B"/>
    <w:rsid w:val="00B42B59"/>
    <w:rsid w:val="00B4797D"/>
    <w:rsid w:val="00B53797"/>
    <w:rsid w:val="00B5403B"/>
    <w:rsid w:val="00B606C3"/>
    <w:rsid w:val="00B60B55"/>
    <w:rsid w:val="00B63C65"/>
    <w:rsid w:val="00B81E62"/>
    <w:rsid w:val="00B82803"/>
    <w:rsid w:val="00B90835"/>
    <w:rsid w:val="00B90FF9"/>
    <w:rsid w:val="00BA4454"/>
    <w:rsid w:val="00BA69FC"/>
    <w:rsid w:val="00BA72D3"/>
    <w:rsid w:val="00BB0A41"/>
    <w:rsid w:val="00BB7997"/>
    <w:rsid w:val="00BC18B3"/>
    <w:rsid w:val="00BE0EBF"/>
    <w:rsid w:val="00BE3728"/>
    <w:rsid w:val="00BF0523"/>
    <w:rsid w:val="00BF2CFC"/>
    <w:rsid w:val="00BF5D35"/>
    <w:rsid w:val="00BF6952"/>
    <w:rsid w:val="00C0154A"/>
    <w:rsid w:val="00C067A4"/>
    <w:rsid w:val="00C100B6"/>
    <w:rsid w:val="00C1087B"/>
    <w:rsid w:val="00C11C8E"/>
    <w:rsid w:val="00C21D48"/>
    <w:rsid w:val="00C2277D"/>
    <w:rsid w:val="00C372AF"/>
    <w:rsid w:val="00C41710"/>
    <w:rsid w:val="00C41D89"/>
    <w:rsid w:val="00C52611"/>
    <w:rsid w:val="00C57C5B"/>
    <w:rsid w:val="00C6274F"/>
    <w:rsid w:val="00C63E80"/>
    <w:rsid w:val="00C71E04"/>
    <w:rsid w:val="00C72A13"/>
    <w:rsid w:val="00C73364"/>
    <w:rsid w:val="00C763D4"/>
    <w:rsid w:val="00C82592"/>
    <w:rsid w:val="00C82E84"/>
    <w:rsid w:val="00C83BF2"/>
    <w:rsid w:val="00C850FA"/>
    <w:rsid w:val="00C85B59"/>
    <w:rsid w:val="00C971CD"/>
    <w:rsid w:val="00CA04A6"/>
    <w:rsid w:val="00CA6F2C"/>
    <w:rsid w:val="00CB0F18"/>
    <w:rsid w:val="00CB0F3F"/>
    <w:rsid w:val="00CB10B1"/>
    <w:rsid w:val="00CB2113"/>
    <w:rsid w:val="00CB5748"/>
    <w:rsid w:val="00CC522A"/>
    <w:rsid w:val="00CD3E2C"/>
    <w:rsid w:val="00CE2CC8"/>
    <w:rsid w:val="00CE3A7F"/>
    <w:rsid w:val="00CF6887"/>
    <w:rsid w:val="00D00313"/>
    <w:rsid w:val="00D00C80"/>
    <w:rsid w:val="00D10CEC"/>
    <w:rsid w:val="00D11026"/>
    <w:rsid w:val="00D117E3"/>
    <w:rsid w:val="00D151C3"/>
    <w:rsid w:val="00D2223D"/>
    <w:rsid w:val="00D24002"/>
    <w:rsid w:val="00D3442C"/>
    <w:rsid w:val="00D3501C"/>
    <w:rsid w:val="00D60CCE"/>
    <w:rsid w:val="00D72184"/>
    <w:rsid w:val="00D76854"/>
    <w:rsid w:val="00D80B88"/>
    <w:rsid w:val="00D859B5"/>
    <w:rsid w:val="00D91EC8"/>
    <w:rsid w:val="00D95847"/>
    <w:rsid w:val="00DA026A"/>
    <w:rsid w:val="00DA0634"/>
    <w:rsid w:val="00DA5BE9"/>
    <w:rsid w:val="00DC4C2C"/>
    <w:rsid w:val="00DD28AD"/>
    <w:rsid w:val="00DE5EB4"/>
    <w:rsid w:val="00DE679C"/>
    <w:rsid w:val="00DF6006"/>
    <w:rsid w:val="00E0103D"/>
    <w:rsid w:val="00E04BD1"/>
    <w:rsid w:val="00E053E6"/>
    <w:rsid w:val="00E07849"/>
    <w:rsid w:val="00E224E6"/>
    <w:rsid w:val="00E255AD"/>
    <w:rsid w:val="00E276A3"/>
    <w:rsid w:val="00E33917"/>
    <w:rsid w:val="00E35377"/>
    <w:rsid w:val="00E42ECA"/>
    <w:rsid w:val="00E431CF"/>
    <w:rsid w:val="00E50850"/>
    <w:rsid w:val="00E50D72"/>
    <w:rsid w:val="00E54D69"/>
    <w:rsid w:val="00E71727"/>
    <w:rsid w:val="00E728EE"/>
    <w:rsid w:val="00E746BD"/>
    <w:rsid w:val="00E765EF"/>
    <w:rsid w:val="00E933ED"/>
    <w:rsid w:val="00E94A06"/>
    <w:rsid w:val="00EA5D5A"/>
    <w:rsid w:val="00EA6B6F"/>
    <w:rsid w:val="00EC475E"/>
    <w:rsid w:val="00EC4AAD"/>
    <w:rsid w:val="00EC621B"/>
    <w:rsid w:val="00ED1979"/>
    <w:rsid w:val="00ED4C7F"/>
    <w:rsid w:val="00ED61ED"/>
    <w:rsid w:val="00ED7360"/>
    <w:rsid w:val="00EE10F5"/>
    <w:rsid w:val="00EE51B1"/>
    <w:rsid w:val="00EF4235"/>
    <w:rsid w:val="00F00AC5"/>
    <w:rsid w:val="00F11135"/>
    <w:rsid w:val="00F21394"/>
    <w:rsid w:val="00F26CBB"/>
    <w:rsid w:val="00F35E82"/>
    <w:rsid w:val="00F5113F"/>
    <w:rsid w:val="00F51989"/>
    <w:rsid w:val="00F54B41"/>
    <w:rsid w:val="00F56938"/>
    <w:rsid w:val="00F74AC6"/>
    <w:rsid w:val="00F85F88"/>
    <w:rsid w:val="00F92510"/>
    <w:rsid w:val="00F941E1"/>
    <w:rsid w:val="00FA21B5"/>
    <w:rsid w:val="00FA4FE8"/>
    <w:rsid w:val="00FA6AE7"/>
    <w:rsid w:val="00FA72DB"/>
    <w:rsid w:val="00FC0C3D"/>
    <w:rsid w:val="00FC1B7C"/>
    <w:rsid w:val="00FC5EFB"/>
    <w:rsid w:val="00FD0E00"/>
    <w:rsid w:val="00FD4DF5"/>
    <w:rsid w:val="00FE2197"/>
    <w:rsid w:val="0217624E"/>
    <w:rsid w:val="03B85F02"/>
    <w:rsid w:val="06386805"/>
    <w:rsid w:val="0AA47225"/>
    <w:rsid w:val="0BCD27F5"/>
    <w:rsid w:val="0C7C44B8"/>
    <w:rsid w:val="0D102BC2"/>
    <w:rsid w:val="0D661298"/>
    <w:rsid w:val="0E663FB0"/>
    <w:rsid w:val="0EF557BF"/>
    <w:rsid w:val="0EFD71BF"/>
    <w:rsid w:val="0F881C44"/>
    <w:rsid w:val="0FC06E99"/>
    <w:rsid w:val="10E71911"/>
    <w:rsid w:val="122F2C50"/>
    <w:rsid w:val="126A7772"/>
    <w:rsid w:val="13E850C2"/>
    <w:rsid w:val="148C510E"/>
    <w:rsid w:val="149430CF"/>
    <w:rsid w:val="157B6CD3"/>
    <w:rsid w:val="1675014F"/>
    <w:rsid w:val="171519C5"/>
    <w:rsid w:val="17B00D09"/>
    <w:rsid w:val="19107A68"/>
    <w:rsid w:val="1AB91011"/>
    <w:rsid w:val="1AF46928"/>
    <w:rsid w:val="1C083FCF"/>
    <w:rsid w:val="1CB55B20"/>
    <w:rsid w:val="1E1B5BDA"/>
    <w:rsid w:val="1EFC2319"/>
    <w:rsid w:val="21ED0B55"/>
    <w:rsid w:val="21FE3980"/>
    <w:rsid w:val="23FE4588"/>
    <w:rsid w:val="267F22E6"/>
    <w:rsid w:val="272707DC"/>
    <w:rsid w:val="2AB864E9"/>
    <w:rsid w:val="2C584376"/>
    <w:rsid w:val="2DFF6E4C"/>
    <w:rsid w:val="2F920B7B"/>
    <w:rsid w:val="2FD10418"/>
    <w:rsid w:val="322541CA"/>
    <w:rsid w:val="34CA119D"/>
    <w:rsid w:val="350F6A47"/>
    <w:rsid w:val="37834A05"/>
    <w:rsid w:val="38D54964"/>
    <w:rsid w:val="3A844B50"/>
    <w:rsid w:val="3CAE6A2E"/>
    <w:rsid w:val="3EF60F66"/>
    <w:rsid w:val="41D631EC"/>
    <w:rsid w:val="424004D6"/>
    <w:rsid w:val="438F41BB"/>
    <w:rsid w:val="446C663E"/>
    <w:rsid w:val="477214AA"/>
    <w:rsid w:val="47C424E8"/>
    <w:rsid w:val="47DF3484"/>
    <w:rsid w:val="489775DE"/>
    <w:rsid w:val="48CD4C56"/>
    <w:rsid w:val="4CE95BCC"/>
    <w:rsid w:val="4D251F67"/>
    <w:rsid w:val="4DFF0515"/>
    <w:rsid w:val="4E5A2CE6"/>
    <w:rsid w:val="4EAD0733"/>
    <w:rsid w:val="4F5673B0"/>
    <w:rsid w:val="51F03766"/>
    <w:rsid w:val="52FF757B"/>
    <w:rsid w:val="555E5409"/>
    <w:rsid w:val="56AA5598"/>
    <w:rsid w:val="56D8135C"/>
    <w:rsid w:val="57BD42D1"/>
    <w:rsid w:val="58027474"/>
    <w:rsid w:val="59503F29"/>
    <w:rsid w:val="59753D0D"/>
    <w:rsid w:val="59A724CC"/>
    <w:rsid w:val="5AA11DDB"/>
    <w:rsid w:val="5AB04705"/>
    <w:rsid w:val="5B01345C"/>
    <w:rsid w:val="5C9B5199"/>
    <w:rsid w:val="5CAE08DE"/>
    <w:rsid w:val="5CD115E5"/>
    <w:rsid w:val="5DA95E80"/>
    <w:rsid w:val="5DFB4629"/>
    <w:rsid w:val="5F00603C"/>
    <w:rsid w:val="5F446115"/>
    <w:rsid w:val="5FD35B16"/>
    <w:rsid w:val="601B2B4D"/>
    <w:rsid w:val="612451A2"/>
    <w:rsid w:val="64C02809"/>
    <w:rsid w:val="66540B74"/>
    <w:rsid w:val="670559E3"/>
    <w:rsid w:val="6C9205D0"/>
    <w:rsid w:val="6CAF19FC"/>
    <w:rsid w:val="6DCB6FB3"/>
    <w:rsid w:val="6E30709B"/>
    <w:rsid w:val="6EE1021E"/>
    <w:rsid w:val="6EFB6EFB"/>
    <w:rsid w:val="714054FF"/>
    <w:rsid w:val="714464C2"/>
    <w:rsid w:val="733F2E57"/>
    <w:rsid w:val="74E82615"/>
    <w:rsid w:val="787E7C07"/>
    <w:rsid w:val="78DD78DE"/>
    <w:rsid w:val="79147F72"/>
    <w:rsid w:val="7BFE03E0"/>
    <w:rsid w:val="7F851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AB4DF"/>
  <w15:docId w15:val="{168407B5-8CBD-49FD-9AC1-32597DE7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qFormat/>
    <w:rPr>
      <w:sz w:val="21"/>
      <w:szCs w:val="21"/>
    </w:rPr>
  </w:style>
  <w:style w:type="paragraph" w:customStyle="1" w:styleId="7">
    <w:name w:val="列出段落7"/>
    <w:basedOn w:val="a"/>
    <w:uiPriority w:val="99"/>
    <w:qFormat/>
    <w:pPr>
      <w:ind w:firstLineChars="200" w:firstLine="420"/>
    </w:pPr>
  </w:style>
  <w:style w:type="paragraph" w:customStyle="1" w:styleId="1">
    <w:name w:val="列出段落1"/>
    <w:basedOn w:val="a"/>
    <w:uiPriority w:val="34"/>
    <w:qFormat/>
    <w:pPr>
      <w:ind w:firstLineChars="200" w:firstLine="420"/>
    </w:pPr>
    <w:rPr>
      <w:rFonts w:ascii="Calibri" w:eastAsia="宋体" w:hAnsi="Calibri"/>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c">
    <w:name w:val="批注主题 字符"/>
    <w:basedOn w:val="a4"/>
    <w:link w:val="ab"/>
    <w:qFormat/>
    <w:rPr>
      <w:rFonts w:asciiTheme="minorHAnsi" w:eastAsiaTheme="minorEastAsia" w:hAnsiTheme="minorHAnsi" w:cstheme="minorBidi"/>
      <w:b/>
      <w:bCs/>
      <w:kern w:val="2"/>
      <w:sz w:val="21"/>
      <w:szCs w:val="24"/>
    </w:rPr>
  </w:style>
  <w:style w:type="character" w:customStyle="1" w:styleId="aa">
    <w:name w:val="页眉 字符"/>
    <w:basedOn w:val="a0"/>
    <w:link w:val="a9"/>
    <w:qFormat/>
    <w:rPr>
      <w:rFonts w:asciiTheme="minorHAnsi" w:eastAsiaTheme="minorEastAsia" w:hAnsiTheme="minorHAnsi" w:cstheme="minorBidi"/>
      <w:kern w:val="2"/>
      <w:sz w:val="18"/>
      <w:szCs w:val="18"/>
    </w:rPr>
  </w:style>
  <w:style w:type="character" w:customStyle="1" w:styleId="a8">
    <w:name w:val="页脚 字符"/>
    <w:basedOn w:val="a0"/>
    <w:link w:val="a7"/>
    <w:qFormat/>
    <w:rPr>
      <w:rFonts w:asciiTheme="minorHAnsi" w:eastAsiaTheme="minorEastAsia" w:hAnsiTheme="minorHAnsi" w:cstheme="minorBidi"/>
      <w:kern w:val="2"/>
      <w:sz w:val="18"/>
      <w:szCs w:val="18"/>
    </w:rPr>
  </w:style>
  <w:style w:type="paragraph" w:customStyle="1" w:styleId="10">
    <w:name w:val="修订1"/>
    <w:hidden/>
    <w:uiPriority w:val="99"/>
    <w:semiHidden/>
    <w:qFormat/>
    <w:rPr>
      <w:rFonts w:asciiTheme="minorHAnsi" w:eastAsiaTheme="minorEastAsia" w:hAnsiTheme="minorHAnsi" w:cstheme="minorBidi"/>
      <w:kern w:val="2"/>
      <w:sz w:val="21"/>
      <w:szCs w:val="24"/>
    </w:rPr>
  </w:style>
  <w:style w:type="paragraph" w:styleId="af">
    <w:name w:val="List Paragraph"/>
    <w:basedOn w:val="a"/>
    <w:uiPriority w:val="99"/>
    <w:qFormat/>
    <w:pPr>
      <w:ind w:firstLineChars="200" w:firstLine="420"/>
    </w:pPr>
  </w:style>
  <w:style w:type="paragraph" w:customStyle="1" w:styleId="2">
    <w:name w:val="修订2"/>
    <w:hidden/>
    <w:uiPriority w:val="99"/>
    <w:semiHidden/>
    <w:rPr>
      <w:rFonts w:asciiTheme="minorHAnsi" w:eastAsiaTheme="minorEastAsia" w:hAnsiTheme="minorHAnsi" w:cstheme="minorBidi"/>
      <w:kern w:val="2"/>
      <w:sz w:val="21"/>
      <w:szCs w:val="24"/>
    </w:rPr>
  </w:style>
  <w:style w:type="paragraph" w:styleId="af0">
    <w:name w:val="Revision"/>
    <w:hidden/>
    <w:uiPriority w:val="99"/>
    <w:semiHidden/>
    <w:rsid w:val="009F5B88"/>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A564C9-4F8F-43EA-BD18-83DBFD3B3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322</Words>
  <Characters>1839</Characters>
  <Application>Microsoft Office Word</Application>
  <DocSecurity>0</DocSecurity>
  <Lines>15</Lines>
  <Paragraphs>4</Paragraphs>
  <ScaleCrop>false</ScaleCrop>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sunxinyao</dc:creator>
  <cp:lastModifiedBy>李 柯南</cp:lastModifiedBy>
  <cp:revision>26</cp:revision>
  <dcterms:created xsi:type="dcterms:W3CDTF">2024-11-14T12:52:00Z</dcterms:created>
  <dcterms:modified xsi:type="dcterms:W3CDTF">2024-11-22T09:15:00Z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